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A5" w:rsidRPr="00C44F40" w:rsidRDefault="002B0FA5" w:rsidP="00672F27">
      <w:pPr>
        <w:ind w:left="284" w:firstLine="283"/>
      </w:pPr>
    </w:p>
    <w:p w:rsidR="002B0FA5" w:rsidRPr="00C44F40" w:rsidRDefault="002B0FA5" w:rsidP="00672F27">
      <w:pPr>
        <w:ind w:left="284" w:firstLine="283"/>
      </w:pPr>
    </w:p>
    <w:p w:rsidR="00A94927" w:rsidRPr="00C44F40" w:rsidRDefault="00A94927" w:rsidP="00672F27">
      <w:pPr>
        <w:ind w:left="284" w:firstLine="283"/>
      </w:pPr>
    </w:p>
    <w:p w:rsidR="00A94927" w:rsidRPr="00C44F40" w:rsidRDefault="00A94927" w:rsidP="00672F27">
      <w:pPr>
        <w:ind w:left="284" w:firstLine="283"/>
      </w:pPr>
    </w:p>
    <w:p w:rsidR="002B0FA5" w:rsidRPr="00C44F40" w:rsidRDefault="002B0FA5" w:rsidP="00672F27">
      <w:pPr>
        <w:ind w:left="284" w:firstLine="283"/>
      </w:pPr>
    </w:p>
    <w:p w:rsidR="007F277E" w:rsidRPr="00C44F40" w:rsidRDefault="007F277E" w:rsidP="007F277E">
      <w:pPr>
        <w:autoSpaceDE w:val="0"/>
        <w:autoSpaceDN w:val="0"/>
        <w:adjustRightInd w:val="0"/>
        <w:spacing w:after="0" w:line="240" w:lineRule="auto"/>
        <w:ind w:left="284" w:firstLine="28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F40">
        <w:rPr>
          <w:rFonts w:ascii="Times New Roman" w:hAnsi="Times New Roman" w:cs="Times New Roman"/>
          <w:b/>
          <w:sz w:val="36"/>
          <w:szCs w:val="40"/>
        </w:rPr>
        <w:t xml:space="preserve">Проект внесения изменений в проект планировки </w:t>
      </w:r>
      <w:r w:rsidR="00597A1C">
        <w:rPr>
          <w:rFonts w:ascii="Times New Roman" w:hAnsi="Times New Roman" w:cs="Times New Roman"/>
          <w:b/>
          <w:sz w:val="36"/>
          <w:szCs w:val="40"/>
        </w:rPr>
        <w:br/>
      </w:r>
      <w:r w:rsidRPr="00C44F40">
        <w:rPr>
          <w:rFonts w:ascii="Times New Roman" w:hAnsi="Times New Roman" w:cs="Times New Roman"/>
          <w:b/>
          <w:sz w:val="36"/>
          <w:szCs w:val="40"/>
        </w:rPr>
        <w:t xml:space="preserve">и межевания территории в районе ТРК «Тарелка» </w:t>
      </w:r>
      <w:r w:rsidR="00597A1C">
        <w:rPr>
          <w:rFonts w:ascii="Times New Roman" w:hAnsi="Times New Roman" w:cs="Times New Roman"/>
          <w:b/>
          <w:sz w:val="36"/>
          <w:szCs w:val="40"/>
        </w:rPr>
        <w:br/>
      </w:r>
      <w:r w:rsidRPr="00C44F40">
        <w:rPr>
          <w:rFonts w:ascii="Times New Roman" w:hAnsi="Times New Roman" w:cs="Times New Roman"/>
          <w:b/>
          <w:sz w:val="36"/>
          <w:szCs w:val="40"/>
        </w:rPr>
        <w:t>в г. Златоусте Челябинской области</w:t>
      </w:r>
    </w:p>
    <w:p w:rsidR="007F277E" w:rsidRPr="00C44F40" w:rsidRDefault="007F277E" w:rsidP="007F277E">
      <w:pPr>
        <w:ind w:left="284" w:firstLine="283"/>
        <w:rPr>
          <w:b/>
          <w:sz w:val="32"/>
          <w:szCs w:val="32"/>
        </w:rPr>
      </w:pPr>
    </w:p>
    <w:p w:rsidR="007F277E" w:rsidRPr="00C44F40" w:rsidRDefault="007F277E" w:rsidP="007F277E">
      <w:pPr>
        <w:ind w:left="284" w:firstLine="283"/>
        <w:rPr>
          <w:b/>
          <w:sz w:val="32"/>
          <w:szCs w:val="32"/>
        </w:rPr>
      </w:pPr>
    </w:p>
    <w:p w:rsidR="007F277E" w:rsidRPr="00C44F40" w:rsidRDefault="007F277E" w:rsidP="007F277E">
      <w:pPr>
        <w:ind w:left="284" w:firstLine="283"/>
        <w:rPr>
          <w:b/>
          <w:sz w:val="32"/>
          <w:szCs w:val="32"/>
        </w:rPr>
      </w:pPr>
    </w:p>
    <w:p w:rsidR="007F277E" w:rsidRPr="00C44F40" w:rsidRDefault="007F277E" w:rsidP="007F277E">
      <w:pPr>
        <w:ind w:left="284" w:firstLine="283"/>
        <w:rPr>
          <w:b/>
          <w:sz w:val="32"/>
          <w:szCs w:val="32"/>
        </w:rPr>
      </w:pPr>
    </w:p>
    <w:p w:rsidR="007F277E" w:rsidRPr="00C44F40" w:rsidRDefault="007F277E" w:rsidP="007F277E">
      <w:pPr>
        <w:ind w:left="284" w:firstLine="28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F40">
        <w:rPr>
          <w:rFonts w:ascii="Times New Roman" w:hAnsi="Times New Roman" w:cs="Times New Roman"/>
          <w:b/>
          <w:sz w:val="40"/>
          <w:szCs w:val="40"/>
        </w:rPr>
        <w:t>Том 1</w:t>
      </w:r>
    </w:p>
    <w:p w:rsidR="007F277E" w:rsidRPr="00C44F40" w:rsidRDefault="007F277E" w:rsidP="007F277E">
      <w:pPr>
        <w:ind w:left="284" w:firstLine="28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44F40">
        <w:rPr>
          <w:rFonts w:ascii="Times New Roman" w:hAnsi="Times New Roman" w:cs="Times New Roman"/>
          <w:b/>
          <w:sz w:val="40"/>
          <w:szCs w:val="40"/>
        </w:rPr>
        <w:t>Проект планировки территории</w:t>
      </w:r>
    </w:p>
    <w:p w:rsidR="007F277E" w:rsidRPr="00C44F40" w:rsidRDefault="007F277E" w:rsidP="007F277E">
      <w:pPr>
        <w:ind w:left="284" w:firstLine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4F40">
        <w:rPr>
          <w:rFonts w:ascii="Times New Roman" w:hAnsi="Times New Roman" w:cs="Times New Roman"/>
          <w:b/>
          <w:sz w:val="32"/>
          <w:szCs w:val="32"/>
        </w:rPr>
        <w:t>Основная (утверждаемая) часть</w:t>
      </w:r>
    </w:p>
    <w:p w:rsidR="007F277E" w:rsidRPr="00C44F40" w:rsidRDefault="007F277E" w:rsidP="007F277E">
      <w:pPr>
        <w:ind w:right="-3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</w:pPr>
      <w:r w:rsidRPr="00C44F40">
        <w:rPr>
          <w:b/>
          <w:sz w:val="32"/>
          <w:szCs w:val="32"/>
        </w:rPr>
        <w:tab/>
      </w:r>
      <w:r w:rsidRPr="00C44F40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  <w:t>Шифр: 1</w:t>
      </w:r>
      <w:r w:rsidR="008E6656" w:rsidRPr="00C44F40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  <w:t>748</w:t>
      </w:r>
      <w:r w:rsidRPr="00C44F40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  <w:t>-р/АДМ</w:t>
      </w:r>
      <w:r w:rsidRPr="00C44F40">
        <w:rPr>
          <w:rFonts w:ascii="Times New Roman" w:eastAsia="Lucida Sans Unicode" w:hAnsi="Times New Roman" w:cs="Times New Roman"/>
          <w:b/>
          <w:bCs/>
          <w:kern w:val="2"/>
          <w:sz w:val="28"/>
          <w:szCs w:val="28"/>
          <w:lang w:eastAsia="ru-RU"/>
        </w:rPr>
        <w:t xml:space="preserve"> - </w:t>
      </w:r>
      <w:r w:rsidRPr="00C44F40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ru-RU"/>
        </w:rPr>
        <w:t>ППТ</w:t>
      </w:r>
    </w:p>
    <w:p w:rsidR="007F277E" w:rsidRPr="00C44F40" w:rsidRDefault="007F277E" w:rsidP="007F277E">
      <w:pPr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40">
        <w:rPr>
          <w:rFonts w:ascii="Times New Roman" w:hAnsi="Times New Roman" w:cs="Times New Roman"/>
          <w:b/>
          <w:sz w:val="28"/>
          <w:szCs w:val="28"/>
        </w:rPr>
        <w:t>Заказчик ООО «Уреньга-резорт»</w:t>
      </w:r>
    </w:p>
    <w:p w:rsidR="007F277E" w:rsidRPr="00C44F40" w:rsidRDefault="007F277E" w:rsidP="007F277E">
      <w:pPr>
        <w:tabs>
          <w:tab w:val="left" w:pos="3281"/>
        </w:tabs>
        <w:ind w:left="284" w:firstLine="283"/>
        <w:rPr>
          <w:b/>
          <w:sz w:val="32"/>
          <w:szCs w:val="32"/>
        </w:rPr>
      </w:pPr>
    </w:p>
    <w:p w:rsidR="002B0FA5" w:rsidRPr="00C44F40" w:rsidRDefault="002B0FA5" w:rsidP="00672F27">
      <w:pPr>
        <w:tabs>
          <w:tab w:val="left" w:pos="3281"/>
        </w:tabs>
        <w:ind w:left="284" w:firstLine="283"/>
        <w:rPr>
          <w:b/>
          <w:sz w:val="32"/>
          <w:szCs w:val="32"/>
        </w:rPr>
      </w:pPr>
    </w:p>
    <w:p w:rsidR="004F5AB8" w:rsidRPr="00C44F40" w:rsidRDefault="004F5AB8" w:rsidP="00672F27">
      <w:pPr>
        <w:ind w:left="284" w:firstLine="283"/>
        <w:rPr>
          <w:b/>
          <w:sz w:val="32"/>
          <w:szCs w:val="32"/>
        </w:rPr>
      </w:pPr>
    </w:p>
    <w:p w:rsidR="0037427B" w:rsidRPr="00C44F40" w:rsidRDefault="0037427B" w:rsidP="00B466CB">
      <w:pPr>
        <w:rPr>
          <w:b/>
          <w:sz w:val="32"/>
          <w:szCs w:val="32"/>
        </w:rPr>
      </w:pPr>
    </w:p>
    <w:p w:rsidR="007F277E" w:rsidRPr="00C44F40" w:rsidRDefault="007F277E" w:rsidP="00672F27">
      <w:pPr>
        <w:ind w:left="284" w:firstLine="283"/>
        <w:rPr>
          <w:b/>
          <w:sz w:val="32"/>
          <w:szCs w:val="32"/>
        </w:rPr>
      </w:pPr>
    </w:p>
    <w:p w:rsidR="00B25C98" w:rsidRPr="00C44F40" w:rsidRDefault="002B0FA5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44F40">
        <w:rPr>
          <w:rFonts w:ascii="Times New Roman" w:hAnsi="Times New Roman" w:cs="Times New Roman"/>
          <w:sz w:val="28"/>
          <w:szCs w:val="28"/>
        </w:rPr>
        <w:t>202</w:t>
      </w:r>
      <w:r w:rsidR="008E6656" w:rsidRPr="00C44F40">
        <w:rPr>
          <w:rFonts w:ascii="Times New Roman" w:hAnsi="Times New Roman" w:cs="Times New Roman"/>
          <w:sz w:val="28"/>
          <w:szCs w:val="28"/>
        </w:rPr>
        <w:t>5</w:t>
      </w:r>
      <w:r w:rsidRPr="00C44F4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2288B" w:rsidRPr="00C44F40" w:rsidRDefault="0032288B" w:rsidP="00672F27">
      <w:pPr>
        <w:ind w:left="284" w:firstLine="283"/>
        <w:rPr>
          <w:rFonts w:ascii="Times New Roman" w:hAnsi="Times New Roman" w:cs="Times New Roman"/>
          <w:b/>
          <w:sz w:val="24"/>
          <w:szCs w:val="24"/>
        </w:rPr>
      </w:pPr>
    </w:p>
    <w:p w:rsidR="00132DC4" w:rsidRPr="00C44F40" w:rsidRDefault="00B25C98" w:rsidP="00672F27">
      <w:pPr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>СОСТАВ ПРОЕКТА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3"/>
        <w:gridCol w:w="4537"/>
        <w:gridCol w:w="3449"/>
        <w:gridCol w:w="1291"/>
      </w:tblGrid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-9" w:hanging="36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509778114"/>
            <w:r w:rsidRPr="00C44F40">
              <w:rPr>
                <w:rFonts w:ascii="Times New Roman" w:hAnsi="Times New Roman" w:cs="Times New Roman"/>
                <w:b/>
              </w:rPr>
              <w:t>тома№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hAnsi="Times New Roman" w:cs="Times New Roman"/>
                <w:b/>
              </w:rPr>
            </w:pPr>
            <w:r w:rsidRPr="00C44F40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hAnsi="Times New Roman" w:cs="Times New Roman"/>
                <w:b/>
              </w:rPr>
            </w:pPr>
            <w:r w:rsidRPr="00C44F40">
              <w:rPr>
                <w:rFonts w:ascii="Times New Roman" w:hAnsi="Times New Roman" w:cs="Times New Roman"/>
                <w:b/>
              </w:rPr>
              <w:t>Шифр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4F40">
              <w:rPr>
                <w:rFonts w:ascii="Times New Roman" w:hAnsi="Times New Roman" w:cs="Times New Roman"/>
                <w:b/>
              </w:rPr>
              <w:t>Масштаб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284" w:firstLine="283"/>
              <w:jc w:val="center"/>
              <w:textAlignment w:val="baseline"/>
              <w:rPr>
                <w:rFonts w:ascii="Times New Roman" w:eastAsia="GOST Type AU" w:hAnsi="Times New Roman" w:cs="Times New Roman"/>
                <w:b/>
              </w:rPr>
            </w:pPr>
            <w:r w:rsidRPr="00C44F40">
              <w:rPr>
                <w:rFonts w:ascii="Times New Roman" w:hAnsi="Times New Roman" w:cs="Times New Roman"/>
                <w:b/>
                <w:iCs/>
              </w:rPr>
              <w:t>Проект планировки территории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C44F4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284" w:firstLine="283"/>
              <w:jc w:val="center"/>
              <w:textAlignment w:val="baseline"/>
              <w:rPr>
                <w:rFonts w:ascii="Times New Roman" w:eastAsia="GOST Type AU" w:hAnsi="Times New Roman" w:cs="Times New Roman"/>
                <w:i/>
              </w:rPr>
            </w:pPr>
            <w:r w:rsidRPr="00C44F40">
              <w:rPr>
                <w:rFonts w:ascii="Times New Roman" w:hAnsi="Times New Roman" w:cs="Times New Roman"/>
                <w:i/>
              </w:rPr>
              <w:t>Основная часть проекта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Текстовая часть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</w:t>
            </w:r>
            <w:r w:rsidR="008E6656" w:rsidRPr="00C44F40">
              <w:rPr>
                <w:rFonts w:ascii="Times New Roman" w:eastAsia="GOST Type AU" w:hAnsi="Times New Roman" w:cs="Times New Roman"/>
              </w:rPr>
              <w:t>748</w:t>
            </w:r>
            <w:r w:rsidRPr="00C44F40">
              <w:rPr>
                <w:rFonts w:ascii="Times New Roman" w:eastAsia="GOST Type AU" w:hAnsi="Times New Roman" w:cs="Times New Roman"/>
              </w:rPr>
              <w:t>-р/АДМ-ППТ.ОЧП.ТЧ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-12" w:firstLine="12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 xml:space="preserve">Чертеж планировки территории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-р/АДМ-ППТ.ОЧП-1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-12" w:firstLine="12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Положение о характеристиках планируемого развития территории, о характеристиках объектов капитального строительства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-р/АДМ-ППТ.П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284" w:firstLine="283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Положения об очередности планируемого развития территории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-р/АДМ-ППТ.П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284" w:firstLine="283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44F4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284" w:firstLine="283"/>
              <w:jc w:val="center"/>
              <w:textAlignment w:val="baseline"/>
              <w:rPr>
                <w:rFonts w:ascii="Times New Roman" w:eastAsia="GOST Type AU" w:hAnsi="Times New Roman" w:cs="Times New Roman"/>
                <w:i/>
              </w:rPr>
            </w:pPr>
            <w:r w:rsidRPr="00C44F40">
              <w:rPr>
                <w:rFonts w:ascii="Times New Roman" w:hAnsi="Times New Roman" w:cs="Times New Roman"/>
                <w:i/>
              </w:rPr>
              <w:t>Материалы по обоснованию проекта</w:t>
            </w:r>
          </w:p>
        </w:tc>
      </w:tr>
      <w:tr w:rsidR="00C44F40" w:rsidRPr="00C44F40" w:rsidTr="008E6656">
        <w:trPr>
          <w:trHeight w:val="18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Текстовая часть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  <w:iCs/>
              </w:rPr>
              <w:t>ППТ.МОП.ТЧ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4F40" w:rsidRPr="00C44F40" w:rsidTr="008E6656">
        <w:trPr>
          <w:trHeight w:val="18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Карта (фрагмент карты) планировочной структуры территорий с отображением границ элементов планировочной структуры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1:10 000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 xml:space="preserve">Схема границ территорий объектов культурного наследия. Схема границ зон с особыми условиями использования территории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Схема организации движения транспорта (включая транспорт общего пользования) и пешеходов, схема организации улично-дорожной сети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jc w:val="center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 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 xml:space="preserve">Вариант планировочного решения застройки территории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 xml:space="preserve">Схема вертикальной планировки, инженерной подготовки территории и инженерной защиты территории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Иные материалы для обоснования положений о планировке территории: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 xml:space="preserve">Схема инженерного обеспечения территории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3"/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2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Поперечные профили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</w:rPr>
              <w:t>ППТ.МОП-8.1, 8.2, 8.3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hanging="13"/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1:200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hAnsi="Times New Roman" w:cs="Times New Roman"/>
                <w:b/>
                <w:iCs/>
              </w:rPr>
              <w:t xml:space="preserve"> Проект межевания территории 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C44F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hAnsi="Times New Roman" w:cs="Times New Roman"/>
                <w:i/>
              </w:rPr>
              <w:t>Основная часть проекта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Текстовая часть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ind w:left="131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</w:t>
            </w:r>
            <w:r w:rsidR="00B466CB" w:rsidRPr="00C44F40">
              <w:rPr>
                <w:rFonts w:ascii="Times New Roman" w:hAnsi="Times New Roman" w:cs="Times New Roman"/>
                <w:iCs/>
              </w:rPr>
              <w:t>ПМТ.ТЧ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  <w:highlight w:val="yellow"/>
              </w:rPr>
            </w:pP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Чертеж межевания территории. Этап 1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ind w:left="131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-р/АДМ-ПМТ.ОЧП-1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-12" w:firstLine="12"/>
              <w:jc w:val="center"/>
              <w:textAlignment w:val="baseline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</w:rPr>
            </w:pPr>
            <w:r w:rsidRPr="00C44F40">
              <w:rPr>
                <w:rFonts w:ascii="Times New Roman" w:hAnsi="Times New Roman" w:cs="Times New Roman"/>
              </w:rPr>
              <w:t>Чертеж межевания территории. Этап 2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ind w:left="131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-р/АДМ-ПМТ.ОЧП-2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ind w:left="-12" w:firstLine="12"/>
              <w:jc w:val="center"/>
              <w:textAlignment w:val="baseline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4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ind w:left="284" w:firstLine="283"/>
              <w:jc w:val="center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hAnsi="Times New Roman" w:cs="Times New Roman"/>
                <w:i/>
              </w:rPr>
              <w:t>Материалы по обоснованию проекта</w:t>
            </w:r>
          </w:p>
        </w:tc>
      </w:tr>
      <w:tr w:rsidR="00C44F40" w:rsidRPr="00C44F40" w:rsidTr="008E6656">
        <w:trPr>
          <w:trHeight w:val="2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6CB" w:rsidRPr="00C44F40" w:rsidRDefault="00B466CB" w:rsidP="008E6656">
            <w:pPr>
              <w:ind w:left="36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rPr>
                <w:rFonts w:ascii="Times New Roman" w:hAnsi="Times New Roman" w:cs="Times New Roman"/>
                <w:b/>
              </w:rPr>
            </w:pPr>
            <w:bookmarkStart w:id="1" w:name="_Hlk486799784"/>
            <w:r w:rsidRPr="00C44F40">
              <w:rPr>
                <w:rFonts w:ascii="Times New Roman" w:hAnsi="Times New Roman" w:cs="Times New Roman"/>
              </w:rPr>
              <w:t>Чертеж по обоснованию межевания территории</w:t>
            </w:r>
            <w:bookmarkEnd w:id="1"/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8E6656" w:rsidP="008E6656">
            <w:pPr>
              <w:widowControl w:val="0"/>
              <w:autoSpaceDE w:val="0"/>
              <w:adjustRightInd w:val="0"/>
              <w:ind w:left="131" w:hanging="12"/>
              <w:jc w:val="center"/>
              <w:textAlignment w:val="baseline"/>
              <w:rPr>
                <w:rFonts w:ascii="Times New Roman" w:eastAsia="GOST Type AU" w:hAnsi="Times New Roman" w:cs="Times New Roman"/>
                <w:highlight w:val="yellow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1748</w:t>
            </w:r>
            <w:r w:rsidR="00B466CB" w:rsidRPr="00C44F40">
              <w:rPr>
                <w:rFonts w:ascii="Times New Roman" w:eastAsia="GOST Type AU" w:hAnsi="Times New Roman" w:cs="Times New Roman"/>
              </w:rPr>
              <w:t>-р/АДМ-ПМТ.МОП-1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66CB" w:rsidRPr="00C44F40" w:rsidRDefault="00B466CB" w:rsidP="008E6656">
            <w:pPr>
              <w:widowControl w:val="0"/>
              <w:autoSpaceDE w:val="0"/>
              <w:adjustRightInd w:val="0"/>
              <w:jc w:val="center"/>
              <w:textAlignment w:val="baseline"/>
              <w:rPr>
                <w:rFonts w:ascii="Times New Roman" w:eastAsia="GOST Type AU" w:hAnsi="Times New Roman" w:cs="Times New Roman"/>
              </w:rPr>
            </w:pPr>
            <w:r w:rsidRPr="00C44F40">
              <w:rPr>
                <w:rFonts w:ascii="Times New Roman" w:eastAsia="GOST Type AU" w:hAnsi="Times New Roman" w:cs="Times New Roman"/>
              </w:rPr>
              <w:t>1:1 000</w:t>
            </w:r>
          </w:p>
        </w:tc>
      </w:tr>
      <w:bookmarkEnd w:id="0"/>
    </w:tbl>
    <w:p w:rsidR="00B25C98" w:rsidRPr="00C44F40" w:rsidRDefault="00B25C98" w:rsidP="00B466CB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C3F8C" w:rsidRPr="00C44F40" w:rsidRDefault="006C3F8C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C3F8C" w:rsidRPr="00C44F40" w:rsidRDefault="006C3F8C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6C3F8C" w:rsidRPr="00C44F40" w:rsidRDefault="006C3F8C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32288B" w:rsidRPr="00C44F40" w:rsidRDefault="0032288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B466CB" w:rsidRPr="00C44F40" w:rsidRDefault="00B466C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70B50" w:rsidRPr="00C44F40" w:rsidRDefault="00570B50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F40">
        <w:rPr>
          <w:rFonts w:ascii="Times New Roman" w:hAnsi="Times New Roman" w:cs="Times New Roman"/>
          <w:b/>
          <w:sz w:val="28"/>
          <w:szCs w:val="28"/>
        </w:rPr>
        <w:t>Справка руководителя проекта</w:t>
      </w:r>
    </w:p>
    <w:p w:rsidR="00127BCD" w:rsidRPr="00C44F40" w:rsidRDefault="00127BCD" w:rsidP="00672F27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 Настоящий проект разработан с соблюдением действующего законодательства в области архитектурной деятельности и градостроительства, техническими регламентами и санитарно-эпидемиологическими нормами.</w:t>
      </w:r>
    </w:p>
    <w:p w:rsidR="00E47AC7" w:rsidRPr="00C44F40" w:rsidRDefault="00127BCD" w:rsidP="00E47AC7">
      <w:pPr>
        <w:pStyle w:val="1"/>
        <w:shd w:val="clear" w:color="auto" w:fill="FFFFFF"/>
        <w:spacing w:before="161" w:after="161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44F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Проект планировки соответствует требованиям гл.5 </w:t>
      </w:r>
      <w:r w:rsidR="00E47AC7" w:rsidRPr="00C44F4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"Градостроительного кодекса Российской Федерации" от 29.12.2004 N 190-ФЗ (ред. от 04.08.2023) (с изм. и доп., вступ. в силу с 01.09.2023).</w:t>
      </w:r>
    </w:p>
    <w:p w:rsidR="00127BCD" w:rsidRPr="00C44F40" w:rsidRDefault="00127BCD" w:rsidP="00E47AC7">
      <w:pPr>
        <w:ind w:left="284" w:firstLine="283"/>
        <w:jc w:val="both"/>
      </w:pPr>
      <w:r w:rsidRPr="00C44F40">
        <w:tab/>
      </w: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44F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2550136</wp:posOffset>
            </wp:positionH>
            <wp:positionV relativeFrom="paragraph">
              <wp:posOffset>-2324</wp:posOffset>
            </wp:positionV>
            <wp:extent cx="1017917" cy="864482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17" cy="864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C44F40">
        <w:rPr>
          <w:rFonts w:ascii="Times New Roman" w:hAnsi="Times New Roman" w:cs="Times New Roman"/>
          <w:sz w:val="28"/>
          <w:szCs w:val="28"/>
        </w:rPr>
        <w:t>ГАП___________________Киселева М.А.</w:t>
      </w: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32288B" w:rsidRPr="00C44F40" w:rsidRDefault="0032288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32288B" w:rsidRPr="00C44F40" w:rsidRDefault="0032288B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27BCD" w:rsidRPr="00C44F40" w:rsidRDefault="00127BCD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70B50" w:rsidRPr="00C44F40" w:rsidRDefault="00570B50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7F277E" w:rsidRPr="00C44F40" w:rsidRDefault="007F277E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570B50" w:rsidRPr="00C44F40" w:rsidRDefault="00570B50" w:rsidP="00672F27">
      <w:pPr>
        <w:ind w:left="284" w:firstLine="283"/>
        <w:jc w:val="center"/>
        <w:rPr>
          <w:rFonts w:ascii="Times New Roman" w:hAnsi="Times New Roman" w:cs="Times New Roman"/>
          <w:sz w:val="28"/>
          <w:szCs w:val="28"/>
        </w:rPr>
      </w:pPr>
    </w:p>
    <w:p w:rsidR="00132DC4" w:rsidRPr="00C44F40" w:rsidRDefault="00132DC4" w:rsidP="00C3426B">
      <w:pPr>
        <w:rPr>
          <w:rFonts w:ascii="Times New Roman" w:hAnsi="Times New Roman" w:cs="Times New Roman"/>
          <w:sz w:val="28"/>
          <w:szCs w:val="28"/>
        </w:rPr>
      </w:pPr>
    </w:p>
    <w:p w:rsidR="008E6656" w:rsidRPr="00C44F40" w:rsidRDefault="008E6656" w:rsidP="00C3426B">
      <w:pPr>
        <w:rPr>
          <w:rFonts w:ascii="Times New Roman" w:hAnsi="Times New Roman" w:cs="Times New Roman"/>
          <w:sz w:val="28"/>
          <w:szCs w:val="28"/>
        </w:rPr>
      </w:pPr>
    </w:p>
    <w:p w:rsidR="007D63A6" w:rsidRPr="00C44F40" w:rsidRDefault="007D63A6" w:rsidP="007C50DE">
      <w:pPr>
        <w:ind w:left="284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127BCD" w:rsidRPr="00C44F40" w:rsidRDefault="00A910A8" w:rsidP="007C50DE">
      <w:pPr>
        <w:pStyle w:val="11"/>
        <w:numPr>
          <w:ilvl w:val="0"/>
          <w:numId w:val="33"/>
        </w:numPr>
        <w:spacing w:after="240" w:line="240" w:lineRule="auto"/>
        <w:rPr>
          <w:rFonts w:eastAsiaTheme="minorEastAsia"/>
          <w:sz w:val="23"/>
          <w:szCs w:val="23"/>
        </w:rPr>
      </w:pPr>
      <w:r w:rsidRPr="00A910A8">
        <w:rPr>
          <w:sz w:val="24"/>
          <w:szCs w:val="24"/>
        </w:rPr>
        <w:fldChar w:fldCharType="begin"/>
      </w:r>
      <w:r w:rsidR="00127BCD" w:rsidRPr="00C44F40">
        <w:rPr>
          <w:sz w:val="24"/>
          <w:szCs w:val="24"/>
        </w:rPr>
        <w:instrText xml:space="preserve"> TOC \o "1-5" \h \z \u </w:instrText>
      </w:r>
      <w:r w:rsidRPr="00A910A8">
        <w:rPr>
          <w:sz w:val="24"/>
          <w:szCs w:val="24"/>
        </w:rPr>
        <w:fldChar w:fldCharType="separate"/>
      </w:r>
      <w:hyperlink w:anchor="_Toc81046477" w:history="1">
        <w:r w:rsidR="00127BCD" w:rsidRPr="00C44F40">
          <w:rPr>
            <w:rStyle w:val="a5"/>
            <w:color w:val="auto"/>
            <w:sz w:val="23"/>
            <w:szCs w:val="23"/>
          </w:rPr>
          <w:t>ВВЕДЕНИЕ</w:t>
        </w:r>
        <w:r w:rsidR="00127BCD" w:rsidRPr="00C44F40">
          <w:rPr>
            <w:webHidden/>
            <w:sz w:val="23"/>
            <w:szCs w:val="23"/>
          </w:rPr>
          <w:tab/>
        </w:r>
        <w:r w:rsidR="007C50DE" w:rsidRPr="00C44F40">
          <w:rPr>
            <w:webHidden/>
            <w:sz w:val="23"/>
            <w:szCs w:val="23"/>
          </w:rPr>
          <w:t>..7</w:t>
        </w:r>
      </w:hyperlink>
    </w:p>
    <w:p w:rsidR="00127BCD" w:rsidRPr="00C44F40" w:rsidRDefault="00A910A8" w:rsidP="007C50DE">
      <w:pPr>
        <w:pStyle w:val="11"/>
        <w:spacing w:after="240" w:line="240" w:lineRule="auto"/>
        <w:ind w:left="284" w:firstLine="283"/>
        <w:rPr>
          <w:rFonts w:eastAsiaTheme="minorEastAsia"/>
          <w:sz w:val="23"/>
          <w:szCs w:val="23"/>
        </w:rPr>
      </w:pPr>
      <w:hyperlink w:anchor="_Toc81046479" w:history="1">
        <w:r w:rsidR="00127BCD" w:rsidRPr="00C44F40">
          <w:rPr>
            <w:rStyle w:val="a5"/>
            <w:color w:val="auto"/>
            <w:sz w:val="23"/>
            <w:szCs w:val="23"/>
          </w:rPr>
          <w:t>2. ПОЛОЖЕНИЕ О ХАРАКТЕРИСТИКАХ ПЛАНИРУЕМОГО РАЗВИТИЯ ТЕРРИТОРИИ</w:t>
        </w:r>
        <w:r w:rsidR="00127BCD" w:rsidRPr="00C44F40">
          <w:rPr>
            <w:webHidden/>
            <w:sz w:val="23"/>
            <w:szCs w:val="23"/>
          </w:rPr>
          <w:tab/>
        </w:r>
        <w:r w:rsidR="007C50DE" w:rsidRPr="00C44F40">
          <w:rPr>
            <w:webHidden/>
            <w:sz w:val="23"/>
            <w:szCs w:val="23"/>
          </w:rPr>
          <w:t>…9</w:t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eastAsiaTheme="minorEastAsia"/>
          <w:noProof/>
          <w:sz w:val="23"/>
          <w:szCs w:val="23"/>
        </w:rPr>
      </w:pPr>
      <w:hyperlink w:anchor="_Toc81046480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2.1. Характеристики планируемого развития территории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9</w:t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eastAsiaTheme="minorEastAsia"/>
          <w:noProof/>
          <w:sz w:val="23"/>
          <w:szCs w:val="23"/>
        </w:rPr>
      </w:pPr>
      <w:hyperlink w:anchor="_Toc81046481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2.2. Информация о плотности и параметрах застройки территории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9</w:t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eastAsiaTheme="minorEastAsia"/>
          <w:noProof/>
          <w:sz w:val="23"/>
          <w:szCs w:val="23"/>
        </w:rPr>
      </w:pPr>
      <w:hyperlink w:anchor="_Toc81046482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2.3. Информация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11</w:t>
        </w:r>
      </w:hyperlink>
    </w:p>
    <w:p w:rsidR="00127BCD" w:rsidRPr="00C44F40" w:rsidRDefault="00A910A8" w:rsidP="007C50DE">
      <w:pPr>
        <w:pStyle w:val="3"/>
        <w:tabs>
          <w:tab w:val="right" w:leader="dot" w:pos="9626"/>
        </w:tabs>
        <w:spacing w:after="240"/>
        <w:ind w:left="284" w:firstLine="283"/>
        <w:jc w:val="both"/>
        <w:rPr>
          <w:rFonts w:eastAsiaTheme="minorEastAsia"/>
          <w:noProof/>
          <w:sz w:val="23"/>
          <w:szCs w:val="23"/>
          <w:lang w:eastAsia="ru-RU"/>
        </w:rPr>
      </w:pPr>
      <w:hyperlink w:anchor="_Toc81046483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2.3.1 Информация о характеристиках объектов капитального строительства жилого, производственного, общественно-делового и иного назначения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11</w:t>
        </w:r>
      </w:hyperlink>
    </w:p>
    <w:p w:rsidR="00127BCD" w:rsidRPr="00C44F40" w:rsidRDefault="00A910A8" w:rsidP="007C50DE">
      <w:pPr>
        <w:pStyle w:val="3"/>
        <w:tabs>
          <w:tab w:val="right" w:leader="dot" w:pos="9626"/>
        </w:tabs>
        <w:spacing w:after="240"/>
        <w:ind w:left="284" w:firstLine="283"/>
        <w:jc w:val="both"/>
        <w:rPr>
          <w:rFonts w:eastAsiaTheme="minorEastAsia"/>
          <w:noProof/>
          <w:sz w:val="23"/>
          <w:szCs w:val="23"/>
          <w:lang w:eastAsia="ru-RU"/>
        </w:rPr>
      </w:pPr>
      <w:hyperlink w:anchor="_Toc81046484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2.3.2 Информация о необходимых для функционирования таких объектов и обеспечения жизнедеятельности граждан объектах коммунальной инфраструктуры, в том числе объектов,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Pr="00C44F40">
          <w:rPr>
            <w:noProof/>
            <w:webHidden/>
            <w:sz w:val="23"/>
            <w:szCs w:val="23"/>
          </w:rPr>
          <w:fldChar w:fldCharType="begin"/>
        </w:r>
        <w:r w:rsidR="00127BCD" w:rsidRPr="00C44F40">
          <w:rPr>
            <w:noProof/>
            <w:webHidden/>
            <w:sz w:val="23"/>
            <w:szCs w:val="23"/>
          </w:rPr>
          <w:instrText xml:space="preserve"> PAGEREF _Toc81046484 \h </w:instrText>
        </w:r>
        <w:r w:rsidRPr="00C44F40">
          <w:rPr>
            <w:noProof/>
            <w:webHidden/>
            <w:sz w:val="23"/>
            <w:szCs w:val="23"/>
          </w:rPr>
        </w:r>
        <w:r w:rsidRPr="00C44F40">
          <w:rPr>
            <w:noProof/>
            <w:webHidden/>
            <w:sz w:val="23"/>
            <w:szCs w:val="23"/>
          </w:rPr>
          <w:fldChar w:fldCharType="separate"/>
        </w:r>
        <w:r w:rsidR="00597A1C">
          <w:rPr>
            <w:noProof/>
            <w:webHidden/>
            <w:sz w:val="23"/>
            <w:szCs w:val="23"/>
          </w:rPr>
          <w:t>17</w:t>
        </w:r>
        <w:r w:rsidRPr="00C44F40">
          <w:rPr>
            <w:noProof/>
            <w:webHidden/>
            <w:sz w:val="23"/>
            <w:szCs w:val="23"/>
          </w:rPr>
          <w:fldChar w:fldCharType="end"/>
        </w:r>
      </w:hyperlink>
    </w:p>
    <w:p w:rsidR="00127BCD" w:rsidRPr="00C44F40" w:rsidRDefault="00A910A8" w:rsidP="007C50DE">
      <w:pPr>
        <w:pStyle w:val="3"/>
        <w:tabs>
          <w:tab w:val="right" w:leader="dot" w:pos="9626"/>
        </w:tabs>
        <w:spacing w:after="240"/>
        <w:ind w:left="284" w:firstLine="283"/>
        <w:jc w:val="both"/>
        <w:rPr>
          <w:rFonts w:eastAsiaTheme="minorEastAsia"/>
          <w:noProof/>
          <w:sz w:val="23"/>
          <w:szCs w:val="23"/>
          <w:lang w:eastAsia="ru-RU"/>
        </w:rPr>
      </w:pPr>
      <w:hyperlink w:anchor="_Toc81046485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2.3.3 Информация о необходимых для функционирования таких объектов и обеспечения жизнедеятельности граждан объектах транспортной инфраструктуры, в том числе объектов,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Pr="00C44F40">
          <w:rPr>
            <w:noProof/>
            <w:webHidden/>
            <w:sz w:val="23"/>
            <w:szCs w:val="23"/>
          </w:rPr>
          <w:fldChar w:fldCharType="begin"/>
        </w:r>
        <w:r w:rsidR="00127BCD" w:rsidRPr="00C44F40">
          <w:rPr>
            <w:noProof/>
            <w:webHidden/>
            <w:sz w:val="23"/>
            <w:szCs w:val="23"/>
          </w:rPr>
          <w:instrText xml:space="preserve"> PAGEREF _Toc81046485 \h </w:instrText>
        </w:r>
        <w:r w:rsidRPr="00C44F40">
          <w:rPr>
            <w:noProof/>
            <w:webHidden/>
            <w:sz w:val="23"/>
            <w:szCs w:val="23"/>
          </w:rPr>
        </w:r>
        <w:r w:rsidRPr="00C44F40">
          <w:rPr>
            <w:noProof/>
            <w:webHidden/>
            <w:sz w:val="23"/>
            <w:szCs w:val="23"/>
          </w:rPr>
          <w:fldChar w:fldCharType="separate"/>
        </w:r>
        <w:r w:rsidR="00597A1C">
          <w:rPr>
            <w:noProof/>
            <w:webHidden/>
            <w:sz w:val="23"/>
            <w:szCs w:val="23"/>
          </w:rPr>
          <w:t>21</w:t>
        </w:r>
        <w:r w:rsidRPr="00C44F40">
          <w:rPr>
            <w:noProof/>
            <w:webHidden/>
            <w:sz w:val="23"/>
            <w:szCs w:val="23"/>
          </w:rPr>
          <w:fldChar w:fldCharType="end"/>
        </w:r>
      </w:hyperlink>
    </w:p>
    <w:p w:rsidR="00127BCD" w:rsidRPr="00C44F40" w:rsidRDefault="00A910A8" w:rsidP="007C50DE">
      <w:pPr>
        <w:pStyle w:val="3"/>
        <w:tabs>
          <w:tab w:val="right" w:leader="dot" w:pos="9626"/>
        </w:tabs>
        <w:spacing w:after="240"/>
        <w:ind w:left="284" w:firstLine="283"/>
        <w:jc w:val="both"/>
        <w:rPr>
          <w:rFonts w:eastAsiaTheme="minorEastAsia"/>
          <w:noProof/>
          <w:sz w:val="23"/>
          <w:szCs w:val="23"/>
          <w:lang w:eastAsia="ru-RU"/>
        </w:rPr>
      </w:pPr>
      <w:hyperlink w:anchor="_Toc81046486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2.3.4 Информация о необходимых для функционирования таких объектов и обеспечения жизнедеятельности граждан объектах социальной инфраструктуры, в том числе объектов,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Pr="00C44F40">
          <w:rPr>
            <w:noProof/>
            <w:webHidden/>
            <w:sz w:val="23"/>
            <w:szCs w:val="23"/>
          </w:rPr>
          <w:fldChar w:fldCharType="begin"/>
        </w:r>
        <w:r w:rsidR="00127BCD" w:rsidRPr="00C44F40">
          <w:rPr>
            <w:noProof/>
            <w:webHidden/>
            <w:sz w:val="23"/>
            <w:szCs w:val="23"/>
          </w:rPr>
          <w:instrText xml:space="preserve"> PAGEREF _Toc81046486 \h </w:instrText>
        </w:r>
        <w:r w:rsidRPr="00C44F40">
          <w:rPr>
            <w:noProof/>
            <w:webHidden/>
            <w:sz w:val="23"/>
            <w:szCs w:val="23"/>
          </w:rPr>
        </w:r>
        <w:r w:rsidRPr="00C44F40">
          <w:rPr>
            <w:noProof/>
            <w:webHidden/>
            <w:sz w:val="23"/>
            <w:szCs w:val="23"/>
          </w:rPr>
          <w:fldChar w:fldCharType="separate"/>
        </w:r>
        <w:r w:rsidR="00597A1C">
          <w:rPr>
            <w:noProof/>
            <w:webHidden/>
            <w:sz w:val="23"/>
            <w:szCs w:val="23"/>
          </w:rPr>
          <w:t>22</w:t>
        </w:r>
        <w:r w:rsidRPr="00C44F40">
          <w:rPr>
            <w:noProof/>
            <w:webHidden/>
            <w:sz w:val="23"/>
            <w:szCs w:val="23"/>
          </w:rPr>
          <w:fldChar w:fldCharType="end"/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eastAsiaTheme="minorEastAsia"/>
          <w:noProof/>
          <w:sz w:val="23"/>
          <w:szCs w:val="23"/>
        </w:rPr>
      </w:pPr>
      <w:hyperlink w:anchor="_Toc81046487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2.4. Сведения о плотности и параметрах застройки территории, необходимые для размещения объектов федерального значения, объектов регионального значения, объектов местного значения, а также в целях согласования проекта планировки территории в соответствии с частью 12.7 статьи 45 ГрК РФ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20</w:t>
        </w:r>
      </w:hyperlink>
    </w:p>
    <w:p w:rsidR="00127BCD" w:rsidRPr="00C44F40" w:rsidRDefault="00A910A8" w:rsidP="007C50DE">
      <w:pPr>
        <w:pStyle w:val="11"/>
        <w:spacing w:after="240" w:line="240" w:lineRule="auto"/>
        <w:ind w:left="284" w:firstLine="283"/>
        <w:rPr>
          <w:rFonts w:eastAsiaTheme="minorEastAsia"/>
          <w:sz w:val="23"/>
          <w:szCs w:val="23"/>
        </w:rPr>
      </w:pPr>
      <w:hyperlink w:anchor="_Toc81046488" w:history="1">
        <w:r w:rsidR="00127BCD" w:rsidRPr="00C44F40">
          <w:rPr>
            <w:rStyle w:val="a5"/>
            <w:color w:val="auto"/>
            <w:sz w:val="23"/>
            <w:szCs w:val="23"/>
          </w:rPr>
          <w:t xml:space="preserve">3. 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</w:t>
        </w:r>
        <w:r w:rsidR="00127BCD" w:rsidRPr="00C44F40">
          <w:rPr>
            <w:rStyle w:val="a5"/>
            <w:color w:val="auto"/>
            <w:sz w:val="23"/>
            <w:szCs w:val="23"/>
          </w:rPr>
          <w:lastRenderedPageBreak/>
          <w:t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</w:r>
        <w:r w:rsidR="00127BCD" w:rsidRPr="00C44F40">
          <w:rPr>
            <w:webHidden/>
            <w:sz w:val="23"/>
            <w:szCs w:val="23"/>
          </w:rPr>
          <w:tab/>
        </w:r>
        <w:r w:rsidR="007C50DE" w:rsidRPr="00C44F40">
          <w:rPr>
            <w:webHidden/>
            <w:sz w:val="23"/>
            <w:szCs w:val="23"/>
          </w:rPr>
          <w:t>20</w:t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eastAsiaTheme="minorEastAsia"/>
          <w:noProof/>
          <w:sz w:val="23"/>
          <w:szCs w:val="23"/>
        </w:rPr>
      </w:pPr>
      <w:hyperlink w:anchor="_Toc81046489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3.1.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Pr="00C44F40">
          <w:rPr>
            <w:noProof/>
            <w:webHidden/>
            <w:sz w:val="23"/>
            <w:szCs w:val="23"/>
          </w:rPr>
          <w:fldChar w:fldCharType="begin"/>
        </w:r>
        <w:r w:rsidR="00127BCD" w:rsidRPr="00C44F40">
          <w:rPr>
            <w:noProof/>
            <w:webHidden/>
            <w:sz w:val="23"/>
            <w:szCs w:val="23"/>
          </w:rPr>
          <w:instrText xml:space="preserve"> PAGEREF _Toc81046489 \h </w:instrText>
        </w:r>
        <w:r w:rsidRPr="00C44F40">
          <w:rPr>
            <w:noProof/>
            <w:webHidden/>
            <w:sz w:val="23"/>
            <w:szCs w:val="23"/>
          </w:rPr>
        </w:r>
        <w:r w:rsidRPr="00C44F40">
          <w:rPr>
            <w:noProof/>
            <w:webHidden/>
            <w:sz w:val="23"/>
            <w:szCs w:val="23"/>
          </w:rPr>
          <w:fldChar w:fldCharType="separate"/>
        </w:r>
        <w:r w:rsidR="00597A1C">
          <w:rPr>
            <w:noProof/>
            <w:webHidden/>
            <w:sz w:val="23"/>
            <w:szCs w:val="23"/>
          </w:rPr>
          <w:t>23</w:t>
        </w:r>
        <w:r w:rsidRPr="00C44F40">
          <w:rPr>
            <w:noProof/>
            <w:webHidden/>
            <w:sz w:val="23"/>
            <w:szCs w:val="23"/>
          </w:rPr>
          <w:fldChar w:fldCharType="end"/>
        </w:r>
      </w:hyperlink>
    </w:p>
    <w:p w:rsidR="00127BCD" w:rsidRPr="00C44F40" w:rsidRDefault="00A910A8" w:rsidP="007C50DE">
      <w:pPr>
        <w:pStyle w:val="21"/>
        <w:spacing w:after="240"/>
        <w:ind w:left="284" w:firstLine="283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81046490" w:history="1">
        <w:r w:rsidR="00127BCD" w:rsidRPr="00C44F40">
          <w:rPr>
            <w:rStyle w:val="a5"/>
            <w:rFonts w:eastAsia="GOST Type AU"/>
            <w:noProof/>
            <w:color w:val="auto"/>
            <w:sz w:val="23"/>
            <w:szCs w:val="23"/>
          </w:rPr>
          <w:t>3.2.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  </w:r>
        <w:r w:rsidR="00127BCD" w:rsidRPr="00C44F40">
          <w:rPr>
            <w:noProof/>
            <w:webHidden/>
            <w:sz w:val="23"/>
            <w:szCs w:val="23"/>
          </w:rPr>
          <w:tab/>
        </w:r>
        <w:r w:rsidR="007C50DE" w:rsidRPr="00C44F40">
          <w:rPr>
            <w:noProof/>
            <w:webHidden/>
            <w:sz w:val="23"/>
            <w:szCs w:val="23"/>
          </w:rPr>
          <w:t>2</w:t>
        </w:r>
        <w:r w:rsidR="00AB30A1" w:rsidRPr="00C44F40">
          <w:rPr>
            <w:noProof/>
            <w:webHidden/>
            <w:sz w:val="23"/>
            <w:szCs w:val="23"/>
          </w:rPr>
          <w:t>2</w:t>
        </w:r>
      </w:hyperlink>
    </w:p>
    <w:p w:rsidR="00127BCD" w:rsidRPr="00C44F40" w:rsidRDefault="00A910A8" w:rsidP="007C50DE">
      <w:pPr>
        <w:spacing w:after="240"/>
        <w:ind w:left="284" w:firstLine="283"/>
        <w:jc w:val="both"/>
        <w:rPr>
          <w:sz w:val="24"/>
          <w:szCs w:val="24"/>
        </w:rPr>
      </w:pPr>
      <w:r w:rsidRPr="00C44F40">
        <w:rPr>
          <w:sz w:val="24"/>
          <w:szCs w:val="24"/>
        </w:rPr>
        <w:fldChar w:fldCharType="end"/>
      </w: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27C88" w:rsidRPr="00C44F40" w:rsidRDefault="00B27C88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466CB" w:rsidRPr="00C44F40" w:rsidRDefault="00B466CB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B466CB" w:rsidRPr="00C44F40" w:rsidRDefault="00B466CB" w:rsidP="00672F27">
      <w:pPr>
        <w:spacing w:after="240"/>
        <w:ind w:left="284" w:firstLine="283"/>
        <w:jc w:val="center"/>
        <w:rPr>
          <w:sz w:val="24"/>
          <w:szCs w:val="24"/>
        </w:rPr>
      </w:pPr>
    </w:p>
    <w:p w:rsidR="007C50DE" w:rsidRPr="00C44F40" w:rsidRDefault="007C50DE" w:rsidP="00B466CB">
      <w:pPr>
        <w:spacing w:after="240"/>
        <w:rPr>
          <w:sz w:val="24"/>
          <w:szCs w:val="24"/>
        </w:rPr>
      </w:pPr>
    </w:p>
    <w:p w:rsidR="00B27C88" w:rsidRPr="00C44F40" w:rsidRDefault="00B27C88" w:rsidP="007C50DE">
      <w:pPr>
        <w:pStyle w:val="ad"/>
        <w:widowControl w:val="0"/>
        <w:numPr>
          <w:ilvl w:val="0"/>
          <w:numId w:val="34"/>
        </w:numPr>
        <w:tabs>
          <w:tab w:val="left" w:pos="1418"/>
        </w:tabs>
        <w:autoSpaceDE w:val="0"/>
        <w:adjustRightInd w:val="0"/>
        <w:spacing w:after="240"/>
        <w:jc w:val="center"/>
        <w:textAlignment w:val="baseline"/>
        <w:outlineLvl w:val="0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2" w:name="_Toc526499844"/>
      <w:bookmarkStart w:id="3" w:name="_Toc66439749"/>
      <w:bookmarkStart w:id="4" w:name="_Toc81046477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lastRenderedPageBreak/>
        <w:t>ВВЕДЕНИЕ</w:t>
      </w:r>
      <w:bookmarkEnd w:id="2"/>
      <w:bookmarkEnd w:id="3"/>
      <w:bookmarkEnd w:id="4"/>
    </w:p>
    <w:p w:rsidR="008E6656" w:rsidRPr="00C44F40" w:rsidRDefault="008E6656" w:rsidP="008E6656">
      <w:pPr>
        <w:pStyle w:val="ad"/>
        <w:autoSpaceDE w:val="0"/>
        <w:autoSpaceDN w:val="0"/>
        <w:adjustRightInd w:val="0"/>
        <w:spacing w:after="0" w:line="240" w:lineRule="auto"/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>Проект внесения изменений в проект планировки и межевания территории в районе ТРК «Тарелка» в г. Златоусте Челябинской области разработан на основании постановления от 27.05.2025 г. № 1748-р/АДМ. Данным проектом изменений вносятся изменения в ранее утвержденный проект планировки и межевания (распоряжение Администрации Златоустовского городского округа от 30.12.2021 г. № 3072-р/АДМ «Об утверждении проекта о внесении изменений в проект планировки и межевания территории») с учетом изменений, утвержденных:</w:t>
      </w:r>
    </w:p>
    <w:p w:rsidR="006E35BA" w:rsidRPr="00C44F40" w:rsidRDefault="006E35BA" w:rsidP="00672F27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466CB" w:rsidRPr="00C44F40" w:rsidRDefault="008E6656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</w:t>
      </w:r>
      <w:r w:rsidR="00B466CB"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Златоустовского городского округа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от 23.01.2023 г. </w:t>
      </w:r>
    </w:p>
    <w:p w:rsidR="00B466CB" w:rsidRPr="00C44F40" w:rsidRDefault="00B466CB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№ 192-р-АДМ;</w:t>
      </w:r>
    </w:p>
    <w:p w:rsidR="00B466CB" w:rsidRPr="00C44F40" w:rsidRDefault="008E6656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</w:t>
      </w:r>
      <w:r w:rsidR="00B466CB"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Златоустовского городского округа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от 15.03.2023 г. </w:t>
      </w:r>
    </w:p>
    <w:p w:rsidR="00B466CB" w:rsidRPr="00C44F40" w:rsidRDefault="00B466CB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№ 735-р-АДМ (выделены красным цветом);</w:t>
      </w:r>
    </w:p>
    <w:p w:rsidR="00B466CB" w:rsidRPr="00C44F40" w:rsidRDefault="008E6656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распоряжением Администрации</w:t>
      </w:r>
      <w:r w:rsidR="00B466CB"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Златоустовского городского округа</w:t>
      </w:r>
      <w:r w:rsidR="00B466CB" w:rsidRPr="00C44F40">
        <w:rPr>
          <w:rFonts w:ascii="Times New Roman" w:hAnsi="Times New Roman" w:cs="Times New Roman"/>
          <w:sz w:val="24"/>
          <w:szCs w:val="24"/>
        </w:rPr>
        <w:t xml:space="preserve"> от 11.04.2024 г. </w:t>
      </w:r>
    </w:p>
    <w:p w:rsidR="00B466CB" w:rsidRPr="00C44F40" w:rsidRDefault="00B466CB" w:rsidP="00B466CB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№ 872-р-АДМ (изменения выделены голубым цветом);</w:t>
      </w:r>
    </w:p>
    <w:p w:rsidR="008E6656" w:rsidRPr="00C44F40" w:rsidRDefault="008E6656" w:rsidP="008E6656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 распоряжением Администрации Златоустовского городского округа от </w:t>
      </w:r>
      <w:r w:rsidR="00B74371" w:rsidRPr="00C44F40">
        <w:rPr>
          <w:rFonts w:ascii="Times New Roman" w:hAnsi="Times New Roman" w:cs="Times New Roman"/>
          <w:sz w:val="24"/>
          <w:szCs w:val="24"/>
        </w:rPr>
        <w:t>2</w:t>
      </w:r>
      <w:r w:rsidRPr="00C44F40">
        <w:rPr>
          <w:rFonts w:ascii="Times New Roman" w:hAnsi="Times New Roman" w:cs="Times New Roman"/>
          <w:sz w:val="24"/>
          <w:szCs w:val="24"/>
        </w:rPr>
        <w:t>1.</w:t>
      </w:r>
      <w:r w:rsidR="00B74371" w:rsidRPr="00C44F40">
        <w:rPr>
          <w:rFonts w:ascii="Times New Roman" w:hAnsi="Times New Roman" w:cs="Times New Roman"/>
          <w:sz w:val="24"/>
          <w:szCs w:val="24"/>
        </w:rPr>
        <w:t>11</w:t>
      </w:r>
      <w:r w:rsidRPr="00C44F40">
        <w:rPr>
          <w:rFonts w:ascii="Times New Roman" w:hAnsi="Times New Roman" w:cs="Times New Roman"/>
          <w:sz w:val="24"/>
          <w:szCs w:val="24"/>
        </w:rPr>
        <w:t xml:space="preserve">.2024 г. </w:t>
      </w:r>
    </w:p>
    <w:p w:rsidR="008E6656" w:rsidRPr="00C44F40" w:rsidRDefault="008E6656" w:rsidP="008E6656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№ </w:t>
      </w:r>
      <w:r w:rsidR="00B74371" w:rsidRPr="00C44F40">
        <w:rPr>
          <w:rFonts w:ascii="Times New Roman" w:hAnsi="Times New Roman" w:cs="Times New Roman"/>
          <w:sz w:val="24"/>
          <w:szCs w:val="24"/>
        </w:rPr>
        <w:t>3263</w:t>
      </w:r>
      <w:r w:rsidRPr="00C44F40">
        <w:rPr>
          <w:rFonts w:ascii="Times New Roman" w:hAnsi="Times New Roman" w:cs="Times New Roman"/>
          <w:sz w:val="24"/>
          <w:szCs w:val="24"/>
        </w:rPr>
        <w:t>-р-АДМ (изменения выделены розовым цветом)</w:t>
      </w:r>
      <w:r w:rsidR="00B74371" w:rsidRPr="00C44F40">
        <w:rPr>
          <w:rFonts w:ascii="Times New Roman" w:hAnsi="Times New Roman" w:cs="Times New Roman"/>
          <w:sz w:val="24"/>
          <w:szCs w:val="24"/>
        </w:rPr>
        <w:t>.</w:t>
      </w:r>
    </w:p>
    <w:p w:rsidR="00B74371" w:rsidRPr="00C44F40" w:rsidRDefault="00B74371" w:rsidP="008E6656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74371" w:rsidRPr="00C44F40" w:rsidRDefault="00B74371" w:rsidP="00B74371">
      <w:pPr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 xml:space="preserve">Цели и задачи подготовки документации по планировке территории: </w:t>
      </w:r>
    </w:p>
    <w:p w:rsidR="00B74371" w:rsidRPr="00C44F40" w:rsidRDefault="00B74371" w:rsidP="00B74371">
      <w:pPr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>Корректировка технико-экономических показателей, увеличение этажности объекта до 9 надземных этажей и 1 подземного.</w:t>
      </w:r>
    </w:p>
    <w:p w:rsidR="00B74371" w:rsidRPr="00C44F40" w:rsidRDefault="00B74371" w:rsidP="00B74371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>Для удобства все внесенные изменения по тексту обозначены зеленым цветом.</w:t>
      </w:r>
    </w:p>
    <w:p w:rsidR="00B74371" w:rsidRPr="00C44F40" w:rsidRDefault="00B74371" w:rsidP="008E6656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27C88" w:rsidRPr="00C44F40" w:rsidRDefault="00B27C88" w:rsidP="006E35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2F27" w:rsidRPr="00C44F40" w:rsidRDefault="00672F27" w:rsidP="00672F27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F40">
        <w:rPr>
          <w:rFonts w:ascii="Times New Roman" w:hAnsi="Times New Roman" w:cs="Times New Roman"/>
          <w:b/>
          <w:sz w:val="24"/>
          <w:szCs w:val="24"/>
        </w:rPr>
        <w:t>Данный проект изменений разработан в соответствии с:</w:t>
      </w:r>
    </w:p>
    <w:p w:rsidR="00672F27" w:rsidRPr="00C44F40" w:rsidRDefault="00672F27" w:rsidP="00672F27">
      <w:pPr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Градостроительным кодексом РФ от 29.12.2004 № 190-ФЗ</w:t>
      </w:r>
      <w:r w:rsidR="00E47AC7"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(ред. от 04.08.2023) (с изм. и доп., вступ. в силу с 01.09.2023)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- Земельным Кодексом РФ от 25.10.2001 № 136-ФЗ; 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Водным Кодексом РФ от 03.06.2006 № 74-ФЗ;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Лесным Кодексом РФ от 04.12.2006 № 200-ФЗ;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06.10.2003 № 131-ФЗ «Об общих принципах организации местного самоуправления в РФ»;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18.06.2001 № 78-ФЗ «О землеустройстве»;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14.03.1995 № 33-ФЗ «Об особо охраняемых территориях»;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25.06.2002 № 73-ФЗ «Об объектах культурного наследия, памятниках истории и культуры народов Российской Федерации»;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30.03.1999 № 52-ФЗ «О санитарно-эпидемиологическом благополучии населения»;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 Федеральным законом от 21.12.1994 № 68-ФЗ «О защите населения и территорий от</w:t>
      </w:r>
      <w:r w:rsidR="00672F27" w:rsidRPr="00C44F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чрезвычайных ситуаций природного и техногенного характера»;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10.01.2002 № 7-ФЗ «Об охране окружающей среды»;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21.12.1994 № 69-ФЗ «О пожарной безопасности»;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Федеральным законом от 24.07.2007 № 221-ФЗ «О государственном кадастре недвижимости»;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СП 42.13330.2016 «Градостроительство. Планировка и застройка городских и сельских поселений»;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СанПиН 2.2.1/2.1.1.1200-03 «Санитарно-защитные зоны и санитарная классификация предприятий, сооружений и иных объектов»;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Действующим законодательством в области архитектурной деятельности и</w:t>
      </w:r>
      <w:r w:rsidR="00672F27" w:rsidRPr="00C44F4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 градостроительства, строительными и санитарно-эпидемиологическими нормами;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>При разработке документации по</w:t>
      </w:r>
      <w:r w:rsidR="00672F27"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внесению изменений впроект </w:t>
      </w:r>
      <w:r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>планировк</w:t>
      </w:r>
      <w:r w:rsidR="00672F27"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 и межевания </w:t>
      </w:r>
      <w:r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территории использованы следующие материалы:</w:t>
      </w:r>
    </w:p>
    <w:p w:rsidR="00672F27" w:rsidRPr="00C44F40" w:rsidRDefault="00B27C88" w:rsidP="007C50DE">
      <w:pPr>
        <w:tabs>
          <w:tab w:val="left" w:pos="1418"/>
        </w:tabs>
        <w:ind w:left="567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Утвержденная градостроительная документация:</w:t>
      </w:r>
    </w:p>
    <w:p w:rsidR="00B27C88" w:rsidRPr="00C44F40" w:rsidRDefault="00B27C88" w:rsidP="00672F27">
      <w:pPr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Генеральный план Златоустовского городского округа (далее ГП);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Правила землепользования и застройки Златоустовского городского округа (Градостроительное зонирование выполнено в соответствии с проектом "Внесение изменений в генеральный план и правила землепользования и застройки Златоустовского городского округа" в соответствии с муниципальным контрактом N1 от 07.04.2020 г. заключенным с ПК "ГПИ Челябинскгражданпроект") (далее ПЗЗ);</w:t>
      </w:r>
    </w:p>
    <w:p w:rsidR="00B27C88" w:rsidRPr="00C44F40" w:rsidRDefault="00B27C88" w:rsidP="00672F27">
      <w:pPr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 Региональные нормативы градостроительного проектирования Челябинской области (далее РНГП);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 Местные нормативы градостроительного проектирования Златоустовского городского округа (далее МНГП).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 Исходные данные, выданные заказчиком, в т.ч. техническое задание.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Сведения информационных систем обеспечения градостроительной деятельности, предусмотренные частью 4 статьи 56 ГК РФ за исключением сведений, отнесенных федеральными законами к категории ограниченного доступа (в соответствии частью 8 статьи 56 ГК РФ).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Границы соседних землевладений, отводов участков под все виды использования сформированы на основании кадастрового плана территории (выписка из государственного кадастра недвижимости), предоставленного филиалом федерального государственного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бюджетного учреждения «Федеральная кадастровая палата Федеральной службы государственной регистрации, кадастра и картографии» по </w:t>
      </w:r>
      <w:r w:rsidRPr="00C44F40">
        <w:rPr>
          <w:rFonts w:ascii="Times New Roman" w:hAnsi="Times New Roman" w:cs="Times New Roman"/>
          <w:sz w:val="24"/>
          <w:szCs w:val="24"/>
        </w:rPr>
        <w:t>Челябинской области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Подготовка графической части документации по планировке территории осуществляется:</w:t>
      </w:r>
    </w:p>
    <w:p w:rsidR="00B27C88" w:rsidRPr="00C44F40" w:rsidRDefault="00B27C88" w:rsidP="00672F27">
      <w:pPr>
        <w:tabs>
          <w:tab w:val="left" w:pos="1418"/>
        </w:tabs>
        <w:ind w:left="284" w:firstLine="283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1) в соответствии с системой координат, используемой для ведения Единого государственного реестра недвижимости (МСК-74);</w:t>
      </w:r>
    </w:p>
    <w:p w:rsidR="00B27C88" w:rsidRPr="00C44F40" w:rsidRDefault="00B27C88" w:rsidP="0016511F">
      <w:pPr>
        <w:tabs>
          <w:tab w:val="left" w:pos="1418"/>
        </w:tabs>
        <w:spacing w:after="240"/>
        <w:ind w:left="284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2) с использованием цифрового топографического плана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>М 1:500, соответствующего действительному состоянию местности на момент разработки проекта</w:t>
      </w:r>
      <w:r w:rsidR="0016511F" w:rsidRPr="00C44F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6511F" w:rsidRPr="00C44F40" w:rsidRDefault="0016511F" w:rsidP="00E46EBB">
      <w:pPr>
        <w:tabs>
          <w:tab w:val="left" w:pos="1418"/>
        </w:tabs>
        <w:spacing w:after="2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6511F" w:rsidRPr="00C44F40" w:rsidRDefault="0016511F" w:rsidP="0016511F">
      <w:pPr>
        <w:widowControl w:val="0"/>
        <w:tabs>
          <w:tab w:val="left" w:pos="1418"/>
        </w:tabs>
        <w:autoSpaceDE w:val="0"/>
        <w:adjustRightInd w:val="0"/>
        <w:spacing w:after="240"/>
        <w:ind w:left="142"/>
        <w:jc w:val="center"/>
        <w:textAlignment w:val="baseline"/>
        <w:outlineLvl w:val="0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5" w:name="_Toc61605393"/>
      <w:bookmarkStart w:id="6" w:name="_Toc61605505"/>
      <w:bookmarkStart w:id="7" w:name="_Toc62727765"/>
      <w:bookmarkStart w:id="8" w:name="_Toc81046479"/>
      <w:bookmarkStart w:id="9" w:name="_Toc56190604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2. ПОЛОЖЕНИЕ О ХАРАКТЕРИСТИКАХ ПЛАНИРУЕМОГО РАЗВИТИЯ ТЕРРИТОРИИ</w:t>
      </w:r>
      <w:bookmarkEnd w:id="5"/>
      <w:bookmarkEnd w:id="6"/>
      <w:bookmarkEnd w:id="7"/>
      <w:bookmarkEnd w:id="8"/>
    </w:p>
    <w:p w:rsidR="0016511F" w:rsidRPr="00C44F40" w:rsidRDefault="0016511F" w:rsidP="0016511F">
      <w:pPr>
        <w:widowControl w:val="0"/>
        <w:tabs>
          <w:tab w:val="left" w:pos="1418"/>
          <w:tab w:val="center" w:pos="7355"/>
          <w:tab w:val="left" w:pos="13340"/>
        </w:tabs>
        <w:autoSpaceDE w:val="0"/>
        <w:adjustRightInd w:val="0"/>
        <w:spacing w:before="240" w:after="240"/>
        <w:ind w:left="142"/>
        <w:jc w:val="center"/>
        <w:textAlignment w:val="baseline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10" w:name="_Toc41477852"/>
      <w:bookmarkStart w:id="11" w:name="_Toc62727766"/>
      <w:bookmarkStart w:id="12" w:name="_Toc81046480"/>
      <w:bookmarkStart w:id="13" w:name="_Toc56190605"/>
      <w:bookmarkStart w:id="14" w:name="_Toc61605394"/>
      <w:bookmarkStart w:id="15" w:name="_Toc61605506"/>
      <w:bookmarkEnd w:id="9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2.1. Характеристики планируемого развития территории</w:t>
      </w:r>
      <w:bookmarkEnd w:id="10"/>
      <w:bookmarkEnd w:id="11"/>
      <w:bookmarkEnd w:id="12"/>
    </w:p>
    <w:p w:rsidR="0016511F" w:rsidRPr="00C44F40" w:rsidRDefault="0016511F" w:rsidP="0016511F">
      <w:pPr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Предусмотрено взаимоувязанное размещение многоквартирных и блокированных жилых домов с земельными участками, общественных зданий, улично-дорожной сети, озелененных территорий. На площадке строительства максимально сохраняется существующий рельеф местности.</w:t>
      </w:r>
    </w:p>
    <w:p w:rsidR="00E55137" w:rsidRPr="00C44F40" w:rsidRDefault="00E55137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 xml:space="preserve">Запроектирован объект капитального строительства </w:t>
      </w:r>
      <w:r w:rsidR="00F56A2C" w:rsidRPr="00C44F40">
        <w:rPr>
          <w:rFonts w:ascii="Times New Roman" w:eastAsia="GOST Type AU" w:hAnsi="Times New Roman" w:cs="Times New Roman"/>
          <w:sz w:val="24"/>
          <w:szCs w:val="24"/>
        </w:rPr>
        <w:t xml:space="preserve">(термальный комплекс) 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 xml:space="preserve">в рекреационной зоне около труда Тарелка с изменением границ земельных участков. </w:t>
      </w:r>
    </w:p>
    <w:p w:rsidR="004C4403" w:rsidRPr="00C44F40" w:rsidRDefault="004C4403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 xml:space="preserve">Технико-экономические показатели проектируемого здания </w:t>
      </w:r>
      <w:r w:rsidR="006968D4" w:rsidRPr="00C44F40">
        <w:rPr>
          <w:rFonts w:ascii="Times New Roman" w:eastAsia="GOST Type AU" w:hAnsi="Times New Roman" w:cs="Times New Roman"/>
          <w:sz w:val="24"/>
          <w:szCs w:val="24"/>
        </w:rPr>
        <w:t>Термального комплекса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 xml:space="preserve"> (ориентировочно, уточняются на стадии П):</w:t>
      </w:r>
    </w:p>
    <w:p w:rsidR="00736204" w:rsidRPr="00C44F40" w:rsidRDefault="004C4403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- Этажность – 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9 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эт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>ажей</w:t>
      </w:r>
    </w:p>
    <w:p w:rsidR="00736204" w:rsidRPr="00C44F40" w:rsidRDefault="00736204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- Количество этажей -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>10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 эт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>ажей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.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>, в том числе 1 этаж подземный</w:t>
      </w:r>
    </w:p>
    <w:p w:rsidR="004C4403" w:rsidRPr="00C44F40" w:rsidRDefault="004C4403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- Общая площадь – 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22 293,76 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кв.м</w:t>
      </w:r>
    </w:p>
    <w:p w:rsidR="004C4403" w:rsidRPr="00C44F40" w:rsidRDefault="004C4403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- Площадь застройки – </w:t>
      </w:r>
      <w:r w:rsidR="00654812" w:rsidRPr="00C44F40">
        <w:rPr>
          <w:rFonts w:ascii="Times New Roman" w:eastAsia="GOST Type AU" w:hAnsi="Times New Roman" w:cs="Times New Roman"/>
          <w:b/>
          <w:sz w:val="24"/>
          <w:szCs w:val="24"/>
        </w:rPr>
        <w:t>3282,0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кв.м</w:t>
      </w:r>
    </w:p>
    <w:p w:rsidR="004C4403" w:rsidRPr="00C44F40" w:rsidRDefault="004C4403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- Строительный объем</w:t>
      </w:r>
      <w:r w:rsidR="00736204"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 выше нуля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 –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 42 786,41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куб.м.</w:t>
      </w:r>
    </w:p>
    <w:p w:rsidR="00736204" w:rsidRPr="00C44F40" w:rsidRDefault="00736204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b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- Строительный объем ниже нуля – </w:t>
      </w:r>
      <w:r w:rsidR="006968D4"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9 577,07 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куб.м.</w:t>
      </w:r>
    </w:p>
    <w:p w:rsidR="00736204" w:rsidRPr="00C44F40" w:rsidRDefault="00736204" w:rsidP="00736204">
      <w:pPr>
        <w:pStyle w:val="ad"/>
        <w:spacing w:after="0" w:line="240" w:lineRule="auto"/>
        <w:ind w:left="567"/>
        <w:rPr>
          <w:rFonts w:ascii="Times New Roman" w:eastAsia="GOST Type AU" w:hAnsi="Times New Roman" w:cs="Times New Roman"/>
          <w:sz w:val="24"/>
          <w:szCs w:val="24"/>
        </w:rPr>
      </w:pPr>
    </w:p>
    <w:p w:rsidR="00736204" w:rsidRPr="00C44F40" w:rsidRDefault="00736204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Участок проектирования расположен в непосредственной близости от искусственного водоема «Тарелка», находящегося на левом берегу реки Ай, близ проспекта Мира и улицы Олимпийской как раз между старой и новой частями города Златоуст Челябинской области. Рядом находится одноименный ТРК, являющийся центром притяжения не только горожан, но и гостей со всех населенных пунктов горнозаводской зоны Южного Урала.</w:t>
      </w:r>
    </w:p>
    <w:p w:rsidR="00736204" w:rsidRPr="00C44F40" w:rsidRDefault="00736204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 xml:space="preserve">Уникальность Термального комплекса заключается в том, что Тарелка - удобный водоем с отлогими берегами - единственный в округе водоем, где официально разрешено купание. Это одно из любимых мест отдыха жителей г.Златоуст. Появление Термального комплекса превратит окрестности водоема Тарелка в полноценное общественное пространство и откроет возможности для его преображения в современный досуговый центр, открытый не только для горожан, но и для туристов из городов горнозаводской зоны (Миасс, Карабаш,Касли, Сатка, Усть-Катав, Юрюзань, Катав-Ивановск, Миньяр, Аша), близлежащих городов Республики Башкортостан (Учалы, Белорецк и др.) , а также из таких городов как Уфа, Челябинск, Екатеринбург. Превращению 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lastRenderedPageBreak/>
        <w:t>одного из красивейших мест Златоуста в центр туризма и здорового досуга способствует и функциональная структура Термального комплекса и его архитектурно-планировочные решения.</w:t>
      </w:r>
    </w:p>
    <w:p w:rsidR="00736204" w:rsidRPr="00C44F40" w:rsidRDefault="00736204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Терм</w:t>
      </w:r>
      <w:r w:rsidR="006968D4" w:rsidRPr="00C44F40">
        <w:rPr>
          <w:rFonts w:ascii="Times New Roman" w:eastAsia="GOST Type AU" w:hAnsi="Times New Roman" w:cs="Times New Roman"/>
          <w:sz w:val="24"/>
          <w:szCs w:val="24"/>
        </w:rPr>
        <w:t>альный комплекс состоит из девяти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>этажного здания апартотеля, пристроенного к нему СПА-комплекса и открытой площадки пляжного отдыха с подогреваемым круглый год бассейном. Апарт-отель имеет оригинальное зубчатое расположение всех единиц номерного фонда. В сочетании с угловатыми контурами балконов со стеклянными ограждениями это придает фасадам динамичность и выразительность, а главное - из всех номеров открывается вид непосредственно на водоем Тарелка и его окрестности. В торце здания, выходящем на водоем находится уютное кафе, рассчитанное на отдыхающих на пляжах водоема горожан и на туристов, проживающих в апарт-отеле. Кухня полного цикла, имеющаяся в здании, кроме этого «пляжного» кафе рассчитана и на кафе с фудкортом, выходящими на открытую площадку перед бассейном и работающим на посетителей Термального комплекса. Кроме того, на первом этаже отеля имеется большой вестибюль с ресэпшн и лобби-баром, рассчитанный на обслуживание гостей и однодневных сторонних посетителей Термального комплекса. Здесь же, за блоком турникетов имеются большие мужские и женские раздевалки (более 200 мест в каждой), раздельные раздевалки для МГН и душевые, рассчитанные на большую проходимость. В части помещений второго этажа отеля, примыкающей к банному комплексу, расположена лаунж-зона в виде галечного пляжа сискусственным солнцем, циркуляционным душем и дорожкой Кнейпа. Там же расположены санузлы для посетителей банного комплекса.</w:t>
      </w:r>
    </w:p>
    <w:p w:rsidR="00736204" w:rsidRPr="00C44F40" w:rsidRDefault="00736204" w:rsidP="0073620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К отелю примыкает под прямым углом двухэтажное здание, на первом этаже которого находится бассейн площадью 200 м2 с многочисленными водными аттракционами и стилизованным гротом-лабиринтом с водопадами, аэро- гидромассажем и хромотерапией. Конструктивно грот переходит в стилизованную «парящую скалу» с искусственной тропической растительностью, которая через второй свет в перекрытии над ней открывается в виде зимнего сада для посетителей банного комплекса на втором этаже. На первом этаже имеется также удобный выплыв в открытый подогреваемый бассейн и детская игровая зона с бассейном . На втором этаже находится банный комплекс, состоящий из девяти бань различных культур и традиций: русская парная баня, финская сауна 110, кедровая баня, панорамная баня с видом на открытый бассейн и водоем Тарелка, турецкий хаммам, египетская баня расул, гималайская соляная баня, янтарная баня, баня индивидуального парения. Кроме того, здесь находятся душ впечатлений, снежная комната с льдогенератором, ледяная и горячая купели, гидромассажный бассейн «джакузи», два массажных кабинета и фитобар с видами на зимний сад и открытый бассейн.</w:t>
      </w:r>
    </w:p>
    <w:p w:rsidR="00736204" w:rsidRPr="00C44F40" w:rsidRDefault="00736204" w:rsidP="006968D4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На открытой площадке для пляжного отдыха находитс</w:t>
      </w:r>
      <w:r w:rsidR="006968D4" w:rsidRPr="00C44F40">
        <w:rPr>
          <w:rFonts w:ascii="Times New Roman" w:eastAsia="GOST Type AU" w:hAnsi="Times New Roman" w:cs="Times New Roman"/>
          <w:sz w:val="24"/>
          <w:szCs w:val="24"/>
        </w:rPr>
        <w:t xml:space="preserve">я большой подогреваемый бассейн 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>площадью 420 м2 с многочисленными водными аттракционами. Бассейн выполнен в тропическом стиле, с островами, искусственными пальмами и пул-баром. Здесь же в летнее время будет находиться детский плескательный бассейн «флэш-пад».</w:t>
      </w:r>
    </w:p>
    <w:p w:rsidR="0070739F" w:rsidRPr="00C44F40" w:rsidRDefault="0070739F" w:rsidP="0070739F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В границах второй рассматриваемой территории расположены земельные участки с кадастровыми номерами 74:25:0000000:15418, 74:25:0305503:108 и 74:25:0305503:109, но при их формировании был не учтен подъезд к данным земельным участкам с земель общего пользования. В связи с чем, в данном проекте предусмотрено проектное решение об образовании земельного участка с условным номером 110, путем перераспределения, вышеуказанных земельных участках.</w:t>
      </w:r>
    </w:p>
    <w:p w:rsidR="0070739F" w:rsidRPr="00C44F40" w:rsidRDefault="0070739F" w:rsidP="0070739F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Характеристика образуемых/изменяемых земельных участков:</w:t>
      </w:r>
    </w:p>
    <w:tbl>
      <w:tblPr>
        <w:tblStyle w:val="af3"/>
        <w:tblW w:w="0" w:type="auto"/>
        <w:jc w:val="center"/>
        <w:tblLook w:val="04A0"/>
      </w:tblPr>
      <w:tblGrid>
        <w:gridCol w:w="879"/>
        <w:gridCol w:w="2309"/>
        <w:gridCol w:w="1319"/>
        <w:gridCol w:w="1139"/>
        <w:gridCol w:w="1413"/>
        <w:gridCol w:w="1853"/>
        <w:gridCol w:w="1510"/>
      </w:tblGrid>
      <w:tr w:rsidR="00C44F40" w:rsidRPr="00C44F40" w:rsidTr="0070739F">
        <w:trPr>
          <w:jc w:val="center"/>
        </w:trPr>
        <w:tc>
          <w:tcPr>
            <w:tcW w:w="847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Номер на плане</w:t>
            </w:r>
          </w:p>
        </w:tc>
        <w:tc>
          <w:tcPr>
            <w:tcW w:w="1880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334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Площадь до межевани</w:t>
            </w: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я (кв.м.)</w:t>
            </w:r>
          </w:p>
        </w:tc>
        <w:tc>
          <w:tcPr>
            <w:tcW w:w="1252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 xml:space="preserve">Площадь по проекту </w:t>
            </w: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(кв.м.)</w:t>
            </w:r>
          </w:p>
        </w:tc>
        <w:tc>
          <w:tcPr>
            <w:tcW w:w="1429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Категория земель</w:t>
            </w:r>
          </w:p>
        </w:tc>
        <w:tc>
          <w:tcPr>
            <w:tcW w:w="1731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 xml:space="preserve">Разрешенный вид использования </w:t>
            </w: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1725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Адрес</w:t>
            </w:r>
          </w:p>
        </w:tc>
      </w:tr>
      <w:tr w:rsidR="00C44F40" w:rsidRPr="00C44F40" w:rsidTr="0070739F">
        <w:trPr>
          <w:jc w:val="center"/>
        </w:trPr>
        <w:tc>
          <w:tcPr>
            <w:tcW w:w="847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880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34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52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1429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транспортная инфраструктура (дороги, тротуары, велодорожка)</w:t>
            </w:r>
          </w:p>
        </w:tc>
        <w:tc>
          <w:tcPr>
            <w:tcW w:w="1725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Челябинская область, г Златоуст, п Айский</w:t>
            </w:r>
          </w:p>
        </w:tc>
      </w:tr>
      <w:tr w:rsidR="00C44F40" w:rsidRPr="00C44F40" w:rsidTr="0070739F">
        <w:trPr>
          <w:jc w:val="center"/>
        </w:trPr>
        <w:tc>
          <w:tcPr>
            <w:tcW w:w="847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880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74:25:0000000:15418</w:t>
            </w:r>
          </w:p>
        </w:tc>
        <w:tc>
          <w:tcPr>
            <w:tcW w:w="1334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52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2608</w:t>
            </w:r>
          </w:p>
        </w:tc>
        <w:tc>
          <w:tcPr>
            <w:tcW w:w="1429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Для строительства центра обслуживания туристов</w:t>
            </w:r>
          </w:p>
        </w:tc>
        <w:tc>
          <w:tcPr>
            <w:tcW w:w="1725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Челябинская область, г Златоуст, п Айский, юго-восточнее дома № 20б (№1)</w:t>
            </w:r>
          </w:p>
        </w:tc>
      </w:tr>
      <w:tr w:rsidR="00C44F40" w:rsidRPr="00C44F40" w:rsidTr="0070739F">
        <w:trPr>
          <w:jc w:val="center"/>
        </w:trPr>
        <w:tc>
          <w:tcPr>
            <w:tcW w:w="847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880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74:25:0305503:108</w:t>
            </w:r>
          </w:p>
        </w:tc>
        <w:tc>
          <w:tcPr>
            <w:tcW w:w="1334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52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2854</w:t>
            </w:r>
          </w:p>
        </w:tc>
        <w:tc>
          <w:tcPr>
            <w:tcW w:w="1429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Для строительства центра обслуживания туристов</w:t>
            </w:r>
          </w:p>
        </w:tc>
        <w:tc>
          <w:tcPr>
            <w:tcW w:w="1725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Челябинская область, г Златоуст, п Айский, юго-восточнее дома № 20б (№4)</w:t>
            </w:r>
          </w:p>
        </w:tc>
      </w:tr>
      <w:tr w:rsidR="00C44F40" w:rsidRPr="00C44F40" w:rsidTr="0070739F">
        <w:trPr>
          <w:jc w:val="center"/>
        </w:trPr>
        <w:tc>
          <w:tcPr>
            <w:tcW w:w="847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880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74:25:0305503:109</w:t>
            </w:r>
          </w:p>
        </w:tc>
        <w:tc>
          <w:tcPr>
            <w:tcW w:w="1334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252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2793</w:t>
            </w:r>
          </w:p>
        </w:tc>
        <w:tc>
          <w:tcPr>
            <w:tcW w:w="1429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731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Для строительства центра обслуживания туристов</w:t>
            </w:r>
          </w:p>
        </w:tc>
        <w:tc>
          <w:tcPr>
            <w:tcW w:w="1725" w:type="dxa"/>
            <w:vAlign w:val="center"/>
          </w:tcPr>
          <w:p w:rsidR="0070739F" w:rsidRPr="00C44F40" w:rsidRDefault="0070739F" w:rsidP="0070739F">
            <w:pPr>
              <w:jc w:val="center"/>
              <w:rPr>
                <w:rFonts w:ascii="Times New Roman" w:eastAsia="GOST Type AU" w:hAnsi="Times New Roman" w:cs="Times New Roman"/>
                <w:sz w:val="24"/>
                <w:szCs w:val="24"/>
              </w:rPr>
            </w:pPr>
            <w:r w:rsidRPr="00C44F40">
              <w:rPr>
                <w:rFonts w:ascii="Times New Roman" w:eastAsia="GOST Type AU" w:hAnsi="Times New Roman" w:cs="Times New Roman"/>
                <w:sz w:val="24"/>
                <w:szCs w:val="24"/>
              </w:rPr>
              <w:t>Челябинская область, г. Златоуст, пос.Айский, юго-восточнее дома № 20б (№5)</w:t>
            </w:r>
          </w:p>
        </w:tc>
      </w:tr>
    </w:tbl>
    <w:p w:rsidR="0070739F" w:rsidRPr="00C44F40" w:rsidRDefault="0070739F" w:rsidP="0070739F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В рамках утвержденного проекта отменяется формирование земельных участков под условными номерами 4</w:t>
      </w:r>
      <w:r w:rsidR="00B466CB" w:rsidRPr="00C44F40">
        <w:rPr>
          <w:rFonts w:ascii="Times New Roman" w:eastAsia="GOST Type AU" w:hAnsi="Times New Roman" w:cs="Times New Roman"/>
          <w:sz w:val="24"/>
          <w:szCs w:val="24"/>
        </w:rPr>
        <w:t>0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>,4</w:t>
      </w:r>
      <w:r w:rsidR="00B466CB" w:rsidRPr="00C44F40">
        <w:rPr>
          <w:rFonts w:ascii="Times New Roman" w:eastAsia="GOST Type AU" w:hAnsi="Times New Roman" w:cs="Times New Roman"/>
          <w:sz w:val="24"/>
          <w:szCs w:val="24"/>
        </w:rPr>
        <w:t>1 (ошибка, в ранее утвержденном ППТ указано 44,45)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>, с разрешенными видами использования  -  Блокированные жилые дома.</w:t>
      </w:r>
    </w:p>
    <w:p w:rsidR="0070739F" w:rsidRPr="00C44F40" w:rsidRDefault="0070739F" w:rsidP="0070739F">
      <w:pPr>
        <w:spacing w:line="240" w:lineRule="auto"/>
        <w:ind w:firstLine="567"/>
        <w:jc w:val="both"/>
        <w:rPr>
          <w:rFonts w:ascii="Times New Roman" w:eastAsia="GOST Type AU" w:hAnsi="Times New Roman" w:cs="Times New Roman"/>
          <w:sz w:val="24"/>
          <w:szCs w:val="24"/>
        </w:rPr>
      </w:pPr>
      <w:r w:rsidRPr="00C44F40">
        <w:rPr>
          <w:rFonts w:ascii="Times New Roman" w:eastAsia="GOST Type AU" w:hAnsi="Times New Roman" w:cs="Times New Roman"/>
          <w:sz w:val="24"/>
          <w:szCs w:val="24"/>
        </w:rPr>
        <w:t>Так же в рамках образования земельного участка с условным обозначением 110, подлежит снятию с кадастрового учета земельный участок с кадастровым номером 74:25:0305503:501 (условный номер в проекте 4</w:t>
      </w:r>
      <w:r w:rsidR="00B466CB" w:rsidRPr="00C44F40">
        <w:rPr>
          <w:rFonts w:ascii="Times New Roman" w:eastAsia="GOST Type AU" w:hAnsi="Times New Roman" w:cs="Times New Roman"/>
          <w:sz w:val="24"/>
          <w:szCs w:val="24"/>
        </w:rPr>
        <w:t>1</w:t>
      </w:r>
      <w:r w:rsidRPr="00C44F40">
        <w:rPr>
          <w:rFonts w:ascii="Times New Roman" w:eastAsia="GOST Type AU" w:hAnsi="Times New Roman" w:cs="Times New Roman"/>
          <w:sz w:val="24"/>
          <w:szCs w:val="24"/>
        </w:rPr>
        <w:t>).</w:t>
      </w:r>
    </w:p>
    <w:p w:rsidR="0070739F" w:rsidRPr="00C44F40" w:rsidRDefault="0070739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16" w:name="_Toc62727767"/>
      <w:bookmarkStart w:id="17" w:name="_Toc81046481"/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  <w:highlight w:val="yellow"/>
        </w:rPr>
      </w:pP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2.2. </w:t>
      </w:r>
      <w:bookmarkEnd w:id="13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Информация о плотности и параметрах застройки территории</w:t>
      </w:r>
      <w:bookmarkEnd w:id="14"/>
      <w:bookmarkEnd w:id="15"/>
      <w:bookmarkEnd w:id="16"/>
      <w:bookmarkEnd w:id="17"/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Территориальная зона </w:t>
      </w:r>
      <w:r w:rsidRPr="00C44F40">
        <w:rPr>
          <w:rFonts w:ascii="Times New Roman" w:eastAsia="GOST Type AU" w:hAnsi="Times New Roman" w:cs="Times New Roman"/>
          <w:i/>
          <w:iCs/>
          <w:sz w:val="24"/>
          <w:szCs w:val="24"/>
          <w:u w:val="single"/>
        </w:rPr>
        <w:t>Ж-4</w:t>
      </w: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Проектные показатели использования территориидля территориальной зоны</w:t>
      </w:r>
      <w:r w:rsidRPr="00C44F40">
        <w:rPr>
          <w:rFonts w:ascii="Times New Roman" w:hAnsi="Times New Roman" w:cs="Times New Roman"/>
          <w:sz w:val="24"/>
          <w:szCs w:val="24"/>
        </w:rPr>
        <w:t xml:space="preserve"> в границах элемента планировочной структуры: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8" w:name="_Hlk59878147"/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застройки – 0,4;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плотности застройки – 1,2.</w:t>
      </w:r>
    </w:p>
    <w:bookmarkEnd w:id="18"/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>Для всех видов разрешенного использования в данной зоне: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1. Предельные (минимальные и (или) максимальные) размеры земельных участков -  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площадь земельных участков: не подлежат установлению;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не менее 3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3. Предельное количество этажей: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Для многоэтажной застройки -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этажность – </w:t>
      </w:r>
      <w:r w:rsidRPr="00C44F40">
        <w:rPr>
          <w:rFonts w:ascii="Times New Roman" w:hAnsi="Times New Roman" w:cs="Times New Roman"/>
          <w:sz w:val="24"/>
          <w:szCs w:val="24"/>
        </w:rPr>
        <w:t>от 9 и выше надземных этажей (изменение регламента)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3.Максимальный процент застройки в границах земельного участка — 45%;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В соответствии с табл. 9.2 СП 42.13330.2016 площадь озелененных территорий общего пользования городских и сельских поселений составляет 12 кв.м/чел.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Территориальная зона </w:t>
      </w:r>
      <w:r w:rsidRPr="00C44F40">
        <w:rPr>
          <w:rFonts w:ascii="Times New Roman" w:eastAsia="GOST Type AU" w:hAnsi="Times New Roman" w:cs="Times New Roman"/>
          <w:i/>
          <w:iCs/>
          <w:sz w:val="24"/>
          <w:szCs w:val="24"/>
          <w:u w:val="single"/>
        </w:rPr>
        <w:t>Ж-2</w:t>
      </w: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Проектные показатели использования территориидля территориальной зоны</w:t>
      </w:r>
      <w:r w:rsidRPr="00C44F40">
        <w:rPr>
          <w:rFonts w:ascii="Times New Roman" w:hAnsi="Times New Roman" w:cs="Times New Roman"/>
          <w:sz w:val="24"/>
          <w:szCs w:val="24"/>
        </w:rPr>
        <w:t xml:space="preserve"> в границах элемента планировочной структуры: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застройки – 0,18;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плотности застройки – 0,23.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/>
          <w:sz w:val="24"/>
          <w:szCs w:val="24"/>
          <w:lang w:eastAsia="ru-RU"/>
        </w:rPr>
        <w:t>Для всех видов разрешенного использования в данной зоне: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1. Предельные (минимальные и (или) максимальные) размеры земельных участков -  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площадь земельных участков: не подлежат установлению;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не менее 3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3. Предельное количество этажей: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- для блокированной застройки — не выше 2-х надземных этажей; 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Максимальный процент застройки в границах земельного участка — 45%;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highlight w:val="yellow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В соответствии с табл. 9.2 СП 42.13330.2016 площадь озелененных территорий общего пользования городских и сельских поселений составляет 12 кв.м/чел.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Территориальная зона </w:t>
      </w:r>
      <w:r w:rsidRPr="00C44F40">
        <w:rPr>
          <w:rFonts w:ascii="Times New Roman" w:eastAsia="GOST Type AU" w:hAnsi="Times New Roman" w:cs="Times New Roman"/>
          <w:i/>
          <w:iCs/>
          <w:sz w:val="24"/>
          <w:szCs w:val="24"/>
          <w:u w:val="single"/>
        </w:rPr>
        <w:t>О-1</w:t>
      </w: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Проектные показатели использования территориидля территориальной зоны</w:t>
      </w:r>
      <w:r w:rsidRPr="00C44F40">
        <w:rPr>
          <w:rFonts w:ascii="Times New Roman" w:hAnsi="Times New Roman" w:cs="Times New Roman"/>
          <w:sz w:val="24"/>
          <w:szCs w:val="24"/>
        </w:rPr>
        <w:t xml:space="preserve"> в границах элемента планировочной структуры: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застройки – 1,0;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Коэффициент плотности застройки – 3,0.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/>
          <w:sz w:val="24"/>
          <w:szCs w:val="24"/>
          <w:lang w:eastAsia="ru-RU"/>
        </w:rPr>
        <w:t>Для всех видов разрешенного использования в данной зоне: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1. Предельные (минимальные и (или) максимальные) размеры земельных участков -  площадь земельных участков: не подлежат установлению.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не менее 6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3. Предельное количество этажей: не подлежат установлению.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4. Максимальный процент застройки в границах земельного участка — 80%;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Cs/>
          <w:sz w:val="24"/>
          <w:szCs w:val="24"/>
          <w:lang w:eastAsia="ru-RU"/>
        </w:rPr>
        <w:t>5. В соответствии с табл. 9.2 СП 42.13330.2016 площадь озелененных территорий общего пользования городских и сельских поселений составляет 12 кв.м/чел.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Территориальная зона Р1(зона рекреационног назначения)</w:t>
      </w:r>
      <w:r w:rsidR="00E55137" w:rsidRPr="00C44F40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E55137" w:rsidRPr="00C44F40" w:rsidRDefault="00E55137" w:rsidP="00E55137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Проектные показатели использования территориидля территориальной зоны</w:t>
      </w:r>
      <w:r w:rsidRPr="00C44F40">
        <w:rPr>
          <w:rFonts w:ascii="Times New Roman" w:hAnsi="Times New Roman" w:cs="Times New Roman"/>
          <w:sz w:val="24"/>
          <w:szCs w:val="24"/>
        </w:rPr>
        <w:t xml:space="preserve"> в границах элемента планировочной структуры:</w:t>
      </w:r>
    </w:p>
    <w:p w:rsidR="00E55137" w:rsidRPr="00C44F40" w:rsidRDefault="00E55137" w:rsidP="00E55137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Коэффициент застройки – 1,0;</w:t>
      </w:r>
    </w:p>
    <w:p w:rsidR="00E55137" w:rsidRPr="00C44F40" w:rsidRDefault="00E55137" w:rsidP="006968D4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highlight w:val="yellow"/>
          <w:lang w:eastAsia="ru-RU"/>
        </w:rPr>
        <w:t>Коэффициент плотности застройки – 3,0.</w:t>
      </w:r>
    </w:p>
    <w:p w:rsidR="0016511F" w:rsidRPr="00C44F40" w:rsidRDefault="0016511F" w:rsidP="0016511F">
      <w:pPr>
        <w:pStyle w:val="Standard"/>
        <w:tabs>
          <w:tab w:val="left" w:pos="870"/>
        </w:tabs>
        <w:spacing w:line="240" w:lineRule="auto"/>
        <w:ind w:firstLine="567"/>
        <w:jc w:val="both"/>
        <w:rPr>
          <w:i/>
          <w:sz w:val="24"/>
          <w:szCs w:val="24"/>
          <w:lang w:eastAsia="ru-RU"/>
        </w:rPr>
      </w:pPr>
      <w:r w:rsidRPr="00C44F40">
        <w:rPr>
          <w:i/>
          <w:sz w:val="24"/>
          <w:szCs w:val="24"/>
          <w:lang w:eastAsia="ru-RU"/>
        </w:rPr>
        <w:t>Для всех видов разрешенного использования в данной зоне:</w:t>
      </w:r>
    </w:p>
    <w:p w:rsidR="0016511F" w:rsidRPr="00C44F40" w:rsidRDefault="0016511F" w:rsidP="0016511F">
      <w:pPr>
        <w:pStyle w:val="Standard"/>
        <w:tabs>
          <w:tab w:val="left" w:pos="870"/>
        </w:tabs>
        <w:spacing w:line="240" w:lineRule="auto"/>
        <w:jc w:val="center"/>
      </w:pPr>
    </w:p>
    <w:p w:rsidR="0016511F" w:rsidRPr="00C44F40" w:rsidRDefault="0016511F" w:rsidP="0016511F">
      <w:pPr>
        <w:pStyle w:val="Standard"/>
        <w:spacing w:after="240" w:line="240" w:lineRule="auto"/>
        <w:jc w:val="both"/>
      </w:pPr>
      <w:r w:rsidRPr="00C44F40">
        <w:rPr>
          <w:sz w:val="24"/>
          <w:szCs w:val="24"/>
        </w:rPr>
        <w:tab/>
        <w:t xml:space="preserve">1. Предельные (минимальные и (или) максимальные) размеры земельных участков - площадь земельных участков: </w:t>
      </w:r>
      <w:r w:rsidRPr="00C44F40">
        <w:rPr>
          <w:sz w:val="24"/>
          <w:szCs w:val="24"/>
          <w:highlight w:val="yellow"/>
          <w:u w:val="single"/>
          <w:lang w:eastAsia="ru-RU"/>
        </w:rPr>
        <w:t>не</w:t>
      </w:r>
      <w:r w:rsidRPr="00C44F40">
        <w:rPr>
          <w:sz w:val="24"/>
          <w:szCs w:val="24"/>
          <w:highlight w:val="yellow"/>
          <w:u w:val="single"/>
          <w:shd w:val="clear" w:color="auto" w:fill="FFFFFF"/>
          <w:lang w:eastAsia="ru-RU"/>
        </w:rPr>
        <w:t xml:space="preserve"> подлежат установлению</w:t>
      </w:r>
      <w:r w:rsidRPr="00C44F40">
        <w:rPr>
          <w:sz w:val="24"/>
          <w:szCs w:val="24"/>
          <w:u w:val="single"/>
          <w:shd w:val="clear" w:color="auto" w:fill="FFFFFF"/>
          <w:lang w:eastAsia="ru-RU"/>
        </w:rPr>
        <w:t>;</w:t>
      </w:r>
    </w:p>
    <w:p w:rsidR="0016511F" w:rsidRPr="00C44F40" w:rsidRDefault="0016511F" w:rsidP="0016511F">
      <w:pPr>
        <w:pStyle w:val="Standard"/>
        <w:spacing w:after="240" w:line="240" w:lineRule="auto"/>
        <w:jc w:val="both"/>
      </w:pPr>
      <w:r w:rsidRPr="00C44F40">
        <w:rPr>
          <w:sz w:val="24"/>
          <w:szCs w:val="24"/>
        </w:rPr>
        <w:tab/>
        <w:t xml:space="preserve"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— </w:t>
      </w:r>
      <w:r w:rsidRPr="00C44F40">
        <w:rPr>
          <w:sz w:val="24"/>
          <w:szCs w:val="24"/>
          <w:highlight w:val="yellow"/>
          <w:u w:val="single"/>
          <w:lang w:eastAsia="ru-RU"/>
        </w:rPr>
        <w:t>не</w:t>
      </w:r>
      <w:r w:rsidRPr="00C44F40">
        <w:rPr>
          <w:sz w:val="24"/>
          <w:szCs w:val="24"/>
          <w:highlight w:val="yellow"/>
          <w:u w:val="single"/>
          <w:shd w:val="clear" w:color="auto" w:fill="FFFFFF"/>
          <w:lang w:eastAsia="ru-RU"/>
        </w:rPr>
        <w:t xml:space="preserve"> подлежат установлению</w:t>
      </w:r>
      <w:r w:rsidRPr="00C44F40">
        <w:rPr>
          <w:sz w:val="24"/>
          <w:szCs w:val="24"/>
        </w:rPr>
        <w:t>;</w:t>
      </w:r>
    </w:p>
    <w:p w:rsidR="0016511F" w:rsidRPr="00C44F40" w:rsidRDefault="0016511F" w:rsidP="0016511F">
      <w:pPr>
        <w:pStyle w:val="Textbody"/>
        <w:spacing w:after="240" w:line="240" w:lineRule="auto"/>
        <w:jc w:val="both"/>
      </w:pPr>
      <w:r w:rsidRPr="00C44F40">
        <w:rPr>
          <w:szCs w:val="24"/>
        </w:rPr>
        <w:tab/>
        <w:t xml:space="preserve">3. Предельное количество этажей </w:t>
      </w:r>
      <w:r w:rsidRPr="00C44F40">
        <w:rPr>
          <w:szCs w:val="24"/>
          <w:highlight w:val="yellow"/>
        </w:rPr>
        <w:t xml:space="preserve">— </w:t>
      </w:r>
      <w:r w:rsidRPr="00C44F40">
        <w:rPr>
          <w:szCs w:val="24"/>
          <w:highlight w:val="yellow"/>
          <w:u w:val="single"/>
          <w:lang w:eastAsia="ru-RU"/>
        </w:rPr>
        <w:t>не подлежат установлению</w:t>
      </w:r>
      <w:r w:rsidRPr="00C44F40">
        <w:rPr>
          <w:szCs w:val="24"/>
          <w:u w:val="single"/>
          <w:lang w:eastAsia="ru-RU"/>
        </w:rPr>
        <w:t>;</w:t>
      </w:r>
    </w:p>
    <w:p w:rsidR="0016511F" w:rsidRPr="00C44F40" w:rsidRDefault="0016511F" w:rsidP="0016511F">
      <w:pPr>
        <w:pStyle w:val="Textbody"/>
        <w:spacing w:after="240" w:line="240" w:lineRule="auto"/>
        <w:jc w:val="both"/>
      </w:pPr>
      <w:r w:rsidRPr="00C44F40">
        <w:rPr>
          <w:szCs w:val="24"/>
          <w:shd w:val="clear" w:color="auto" w:fill="FFFFFF"/>
          <w:lang w:eastAsia="ru-RU"/>
        </w:rPr>
        <w:tab/>
        <w:t xml:space="preserve">4. Максимальный процент застройки в границах земельного участка — </w:t>
      </w:r>
      <w:r w:rsidRPr="00C44F40">
        <w:rPr>
          <w:szCs w:val="24"/>
          <w:highlight w:val="yellow"/>
          <w:u w:val="single"/>
          <w:shd w:val="clear" w:color="auto" w:fill="FFFFFF"/>
          <w:lang w:eastAsia="ru-RU"/>
        </w:rPr>
        <w:t>не подлежат установлению.</w:t>
      </w:r>
    </w:p>
    <w:p w:rsidR="0016511F" w:rsidRPr="00C44F40" w:rsidRDefault="0016511F" w:rsidP="0016511F">
      <w:pPr>
        <w:tabs>
          <w:tab w:val="left" w:pos="1418"/>
        </w:tabs>
        <w:autoSpaceDE w:val="0"/>
        <w:spacing w:before="36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19" w:name="_Toc62727768"/>
      <w:bookmarkStart w:id="20" w:name="_Toc81046482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2.3. Информация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</w:t>
      </w:r>
      <w:r w:rsidRPr="00C44F40">
        <w:rPr>
          <w:rFonts w:ascii="Times New Roman" w:eastAsia="GOST Type AU" w:hAnsi="Times New Roman" w:cs="Times New Roman"/>
          <w:b/>
          <w:sz w:val="24"/>
          <w:szCs w:val="24"/>
        </w:rPr>
        <w:lastRenderedPageBreak/>
        <w:t>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19"/>
      <w:bookmarkEnd w:id="20"/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2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21" w:name="_Toc61605396"/>
      <w:bookmarkStart w:id="22" w:name="_Toc61605508"/>
      <w:bookmarkStart w:id="23" w:name="_Toc62727769"/>
      <w:bookmarkStart w:id="24" w:name="_Toc81046483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2.3.1 Информация о характеристиках объектов капитального строительства жилого, производственного, общественно-делового и иного назначения</w:t>
      </w:r>
      <w:bookmarkEnd w:id="21"/>
      <w:bookmarkEnd w:id="22"/>
      <w:bookmarkEnd w:id="23"/>
      <w:bookmarkEnd w:id="24"/>
    </w:p>
    <w:p w:rsidR="0016511F" w:rsidRPr="00C44F40" w:rsidRDefault="0016511F" w:rsidP="0016511F">
      <w:pPr>
        <w:tabs>
          <w:tab w:val="left" w:pos="1418"/>
        </w:tabs>
        <w:spacing w:before="24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Таблица 1</w:t>
      </w:r>
    </w:p>
    <w:p w:rsidR="0016511F" w:rsidRPr="00C44F40" w:rsidRDefault="0016511F" w:rsidP="0016511F">
      <w:pPr>
        <w:pStyle w:val="S0"/>
        <w:jc w:val="center"/>
        <w:rPr>
          <w:rFonts w:ascii="Times New Roman" w:hAnsi="Times New Roman" w:cs="Times New Roman"/>
        </w:rPr>
      </w:pPr>
      <w:r w:rsidRPr="00C44F40">
        <w:rPr>
          <w:rFonts w:ascii="Times New Roman" w:hAnsi="Times New Roman" w:cs="Times New Roman"/>
        </w:rPr>
        <w:t xml:space="preserve">Сводная </w:t>
      </w:r>
      <w:r w:rsidRPr="00C44F40">
        <w:rPr>
          <w:rFonts w:ascii="Times New Roman" w:eastAsia="GOST Type AU" w:hAnsi="Times New Roman" w:cs="Times New Roman"/>
        </w:rPr>
        <w:t>ведомость</w:t>
      </w:r>
      <w:r w:rsidRPr="00C44F40">
        <w:rPr>
          <w:rFonts w:ascii="Times New Roman" w:hAnsi="Times New Roman" w:cs="Times New Roman"/>
        </w:rPr>
        <w:t xml:space="preserve"> зданий, строений и сооружений</w:t>
      </w: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2"/>
        <w:gridCol w:w="2490"/>
        <w:gridCol w:w="566"/>
        <w:gridCol w:w="709"/>
        <w:gridCol w:w="710"/>
        <w:gridCol w:w="992"/>
        <w:gridCol w:w="992"/>
        <w:gridCol w:w="1102"/>
        <w:gridCol w:w="850"/>
        <w:gridCol w:w="850"/>
        <w:gridCol w:w="853"/>
        <w:gridCol w:w="6"/>
      </w:tblGrid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bookmarkStart w:id="25" w:name="_Hlk59369979"/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по эксп.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Этаж-</w:t>
            </w:r>
          </w:p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квартир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 секций (зданий)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Пл.застройки, м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Общая пл., м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Общая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пл.квартир, м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Население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Мощ</w:t>
            </w:r>
            <w:r w:rsidR="00434A7E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ность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Стр.объем, тыс. м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</w:tr>
      <w:tr w:rsidR="00C44F40" w:rsidRPr="00C44F40" w:rsidTr="00131FC8">
        <w:trPr>
          <w:trHeight w:val="20"/>
          <w:jc w:val="center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Сохраняемая застройка</w:t>
            </w:r>
          </w:p>
        </w:tc>
      </w:tr>
      <w:tr w:rsidR="00C44F40" w:rsidRPr="00C44F40" w:rsidTr="00131FC8">
        <w:trPr>
          <w:trHeight w:val="47"/>
          <w:jc w:val="center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Многоквартирные жилые дома</w:t>
            </w:r>
          </w:p>
        </w:tc>
      </w:tr>
      <w:tr w:rsidR="00C44F40" w:rsidRPr="00C44F40" w:rsidTr="00434A7E">
        <w:trPr>
          <w:gridAfter w:val="1"/>
          <w:wAfter w:w="6" w:type="dxa"/>
          <w:trHeight w:val="241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931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7 262,2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6 482,0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3 598,5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3 120,8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4 572,8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3 982,2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9 303,1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8 108,6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32,9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9 227,6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8 033,9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28,3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5 075,9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4 493,5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16,5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5 338,5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4 843,5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17,5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4 594,7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4 053,5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18,7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4 689,9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4 041,1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17,0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901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8362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53663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47159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1792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185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Общественные здания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Офисный центр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563,8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2 424,2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11,3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Торговый центр «</w:t>
            </w:r>
            <w:hyperlink r:id="rId8" w:history="1">
              <w:r w:rsidRPr="00C44F40">
                <w:rPr>
                  <w:rFonts w:ascii="Times New Roman" w:hAnsi="Times New Roman" w:cs="Times New Roman"/>
                  <w:sz w:val="18"/>
                  <w:szCs w:val="18"/>
                </w:rPr>
                <w:t>Торговая галерея</w:t>
              </w:r>
            </w:hyperlink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1 997,7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998,9 м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 торг.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526,0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263 м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 торг.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Магазин непродовольственных товаров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468,7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234,3 м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 торг.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Торговый центр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1625,2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812,6 м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 торг.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Торгово-развлекательный комплекс «Тарелка»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16 634,2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34 724,7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17 362,4 м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 торг.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183,0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Ресторан быстрого питания «</w:t>
            </w:r>
            <w:hyperlink r:id="rId9" w:history="1">
              <w:r w:rsidRPr="00C44F40">
                <w:rPr>
                  <w:rFonts w:ascii="Times New Roman" w:hAnsi="Times New Roman" w:cs="Times New Roman"/>
                  <w:sz w:val="18"/>
                  <w:szCs w:val="18"/>
                  <w:lang w:eastAsia="ru-RU"/>
                </w:rPr>
                <w:t>Автобургер</w:t>
              </w:r>
            </w:hyperlink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252,6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до 50 мест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20506,6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42019,1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211,4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Объекты транспортной инфраструктуры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Автозаправочная станция</w:t>
            </w:r>
          </w:p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(Башнефть АЗС №74-044)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259,0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4 колонки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1,0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Автомойка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 поста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366,1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Сооружения инженерной инфраструктуры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Трансформаторная подстанция 10/0,4 кВ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E73D4A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Котельная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0,4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Канализационная насосная станция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135,4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0,4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Проектируемая застройка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Многоквартирные жилые дома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6422,4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8884,8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6219,4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29,6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6422,4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21,4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13267,8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9287,5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8845,2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6191,6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29,5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7581,6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5307,1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25,3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11296,8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7907,8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38,8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9423,0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6596,1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32,4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9738,0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6816,6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32,4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8748,0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6123,6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25,3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13343,4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9340,4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13923,0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9746,1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8884,8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6219,4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29,6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6436,8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Многоквартирный жилой дом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6436,8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4495,7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Блокированные жилые дома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16-83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Таунхаусы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70739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70739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F" w:rsidRPr="00C44F40" w:rsidRDefault="0070739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F" w:rsidRPr="00C44F40" w:rsidRDefault="0016511F" w:rsidP="0070739F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70739F" w:rsidRPr="00C44F40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F" w:rsidRPr="00C44F40" w:rsidRDefault="0070739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8893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1F" w:rsidRPr="00C44F40" w:rsidRDefault="0070739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53,</w:t>
            </w:r>
            <w:r w:rsidR="0070739F" w:rsidRPr="00C44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70739F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1526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232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407</w:t>
            </w: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314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70739F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519,</w:t>
            </w:r>
            <w:r w:rsidR="0070739F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</w:tr>
      <w:tr w:rsidR="00C44F40" w:rsidRPr="00C44F40" w:rsidTr="00131FC8">
        <w:trPr>
          <w:trHeight w:val="20"/>
          <w:jc w:val="center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Общественные здания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Дошкольная образовательная организация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2804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143 места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11,3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Средняя общеобразовательная организация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3196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11521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800 мест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49,0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1728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173 места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6,9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Пожарное ДЕПО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5068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20,3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2080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208 мест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8,4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23201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95,9</w:t>
            </w:r>
          </w:p>
        </w:tc>
      </w:tr>
      <w:tr w:rsidR="00C44F40" w:rsidRPr="00C44F40" w:rsidTr="00131FC8">
        <w:trPr>
          <w:gridAfter w:val="1"/>
          <w:wAfter w:w="6" w:type="dxa"/>
          <w:trHeight w:val="20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i/>
                <w:sz w:val="18"/>
                <w:szCs w:val="18"/>
              </w:rPr>
              <w:t>Объекты туристического назначения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89-97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D23E96">
            <w:pPr>
              <w:spacing w:line="256" w:lineRule="auto"/>
              <w:ind w:left="-57" w:right="-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Объекты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150х9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300х9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sz w:val="18"/>
                <w:szCs w:val="18"/>
              </w:rPr>
              <w:t>0,9х9</w:t>
            </w:r>
          </w:p>
        </w:tc>
      </w:tr>
      <w:tr w:rsidR="00C44F40" w:rsidRPr="00C44F40" w:rsidTr="00434A7E">
        <w:trPr>
          <w:gridAfter w:val="1"/>
          <w:wAfter w:w="6" w:type="dxa"/>
          <w:trHeight w:val="2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8,1</w:t>
            </w:r>
          </w:p>
        </w:tc>
      </w:tr>
      <w:tr w:rsidR="00C44F40" w:rsidRPr="00C44F40" w:rsidTr="00131FC8">
        <w:trPr>
          <w:trHeight w:val="20"/>
          <w:jc w:val="center"/>
        </w:trPr>
        <w:tc>
          <w:tcPr>
            <w:tcW w:w="106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bCs/>
                <w:i/>
                <w:sz w:val="18"/>
                <w:szCs w:val="18"/>
                <w:lang w:eastAsia="ru-RU"/>
              </w:rPr>
              <w:t>Сооружения инженерной инфраструктуры</w:t>
            </w:r>
          </w:p>
        </w:tc>
      </w:tr>
      <w:tr w:rsidR="00C44F40" w:rsidRPr="00C44F40" w:rsidTr="00434A7E">
        <w:trPr>
          <w:gridAfter w:val="1"/>
          <w:wAfter w:w="6" w:type="dxa"/>
          <w:trHeight w:val="9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 xml:space="preserve">Газорегуляторный пункт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  <w:highlight w:val="yellow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0,3</w:t>
            </w:r>
          </w:p>
        </w:tc>
      </w:tr>
      <w:tr w:rsidR="00C44F40" w:rsidRPr="00C44F40" w:rsidTr="00434A7E">
        <w:trPr>
          <w:gridAfter w:val="1"/>
          <w:wAfter w:w="6" w:type="dxa"/>
          <w:trHeight w:val="9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C44F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-107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Трансформаторная подстанция 6/0,4 кВ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F40" w:rsidRPr="00C44F40" w:rsidTr="00434A7E">
        <w:trPr>
          <w:gridAfter w:val="1"/>
          <w:wAfter w:w="6" w:type="dxa"/>
          <w:trHeight w:val="9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Канализационная насосная станция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1F" w:rsidRPr="00C44F40" w:rsidRDefault="0016511F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44F40" w:rsidRPr="00C44F40" w:rsidTr="00434A7E">
        <w:trPr>
          <w:gridAfter w:val="1"/>
          <w:wAfter w:w="6" w:type="dxa"/>
          <w:trHeight w:val="93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D23E96">
            <w:pPr>
              <w:spacing w:line="256" w:lineRule="auto"/>
              <w:ind w:left="-57" w:right="-113"/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0,3</w:t>
            </w:r>
          </w:p>
        </w:tc>
      </w:tr>
      <w:tr w:rsidR="00C44F40" w:rsidRPr="00C44F40" w:rsidTr="006968D4">
        <w:trPr>
          <w:gridAfter w:val="1"/>
          <w:wAfter w:w="6" w:type="dxa"/>
          <w:trHeight w:val="195"/>
          <w:jc w:val="center"/>
        </w:trPr>
        <w:tc>
          <w:tcPr>
            <w:tcW w:w="10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D23E96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Объекты развлекательных мероприятий (код 4.8.1)</w:t>
            </w:r>
          </w:p>
        </w:tc>
      </w:tr>
      <w:tr w:rsidR="00C44F40" w:rsidRPr="00C44F40" w:rsidTr="00434A7E">
        <w:trPr>
          <w:gridAfter w:val="1"/>
          <w:wAfter w:w="6" w:type="dxa"/>
          <w:trHeight w:val="70"/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D23E96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F56A2C" w:rsidP="00D23E96">
            <w:pPr>
              <w:spacing w:line="256" w:lineRule="auto"/>
              <w:ind w:left="-57" w:right="-113"/>
              <w:rPr>
                <w:rFonts w:ascii="Times New Roman" w:hAnsi="Times New Roman" w:cs="Times New Roman"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sz w:val="18"/>
                <w:szCs w:val="18"/>
              </w:rPr>
              <w:t>Термальный комплекс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6968D4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434A7E" w:rsidP="00131FC8">
            <w:pPr>
              <w:spacing w:line="256" w:lineRule="auto"/>
              <w:ind w:left="-113" w:right="-113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</w:rPr>
            </w:pPr>
            <w:r w:rsidRPr="00C44F40">
              <w:rPr>
                <w:rFonts w:ascii="Times New Roman" w:eastAsia="SimSu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434A7E" w:rsidP="00131FC8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BF1354" w:rsidP="00434A7E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BF1354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7429,6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434A7E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434A7E" w:rsidP="00131FC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434A7E" w:rsidP="006968D4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 едино-врем. посети-телей</w:t>
            </w:r>
            <w:r w:rsidR="006968D4"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     в т. ч. : </w:t>
            </w:r>
          </w:p>
          <w:p w:rsidR="006968D4" w:rsidRPr="00C44F40" w:rsidRDefault="006968D4" w:rsidP="006968D4">
            <w:pPr>
              <w:spacing w:line="256" w:lineRule="auto"/>
              <w:ind w:left="-113" w:right="-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200 человек проживающих в апарт отеле и 100 посетителей Спа-комп-лекса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96" w:rsidRPr="00C44F40" w:rsidRDefault="00F56A2C" w:rsidP="00131FC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4F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26,893</w:t>
            </w:r>
          </w:p>
        </w:tc>
      </w:tr>
    </w:tbl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2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26" w:name="_Toc62727770"/>
      <w:bookmarkStart w:id="27" w:name="_Toc81046484"/>
      <w:bookmarkEnd w:id="25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lastRenderedPageBreak/>
        <w:t>2.3.2 Информация о необходимых для функционирования таких объектов и обеспечения жизнедеятельности граждан объектах коммунальной инфраструктуры, в том числе объектов,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</w:t>
      </w:r>
      <w:bookmarkEnd w:id="26"/>
      <w:bookmarkEnd w:id="27"/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28" w:name="_Toc530520947"/>
      <w:bookmarkStart w:id="29" w:name="_Toc56190620"/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Водоснабжение</w:t>
      </w:r>
      <w:bookmarkEnd w:id="28"/>
      <w:bookmarkEnd w:id="29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Существующая система водоснабжения требует реконструкции в рамках обеспечения водой всего населенного пункта. В соответствии с письмом №407 от 9.08.21 от МУП «Водоснабжение ЗГО» магистральный водопровод по ул. Олимпийская находится в аварийном состоянии и требует капитального ремонта, с увеличением пропускной способности. Предполагается полное санитарно-техническое благоустройство проектируемой застройки, здания оборудуются водопроводом, объединенным с противопожарным с вводом в дома. 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Проектом предусматривается строительство по проектируемым улицам кольцующего водопровода с целью обеспечения новой жилой застройки и реконструкция магистрального водопровода вдоль ул. Олимпийская с целью увеличения диаметра труб водопровода и пропускной способности. Точки подключения предусмотрены в существующих колодцах, расположенных на существующем магистральном водопроводе по пр. Мира и ул. Олимпийская.</w:t>
      </w:r>
    </w:p>
    <w:p w:rsidR="0016511F" w:rsidRPr="00C44F40" w:rsidRDefault="0016511F" w:rsidP="0016511F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 xml:space="preserve">Ориентировочная протяженность проектируемых водопроводов в границах проектирования – </w:t>
      </w:r>
      <w:r w:rsidR="00BD735A" w:rsidRPr="00C44F40">
        <w:rPr>
          <w:rFonts w:ascii="Times New Roman" w:eastAsia="SimSun" w:hAnsi="Times New Roman" w:cs="Times New Roman"/>
          <w:sz w:val="24"/>
          <w:szCs w:val="24"/>
        </w:rPr>
        <w:t xml:space="preserve">2,68 </w:t>
      </w:r>
      <w:r w:rsidRPr="00C44F40">
        <w:rPr>
          <w:rFonts w:ascii="Times New Roman" w:eastAsia="SimSun" w:hAnsi="Times New Roman" w:cs="Times New Roman"/>
          <w:sz w:val="24"/>
          <w:szCs w:val="24"/>
        </w:rPr>
        <w:t>км.</w:t>
      </w:r>
    </w:p>
    <w:p w:rsidR="0016511F" w:rsidRPr="00C44F40" w:rsidRDefault="0016511F" w:rsidP="00112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Водопо</w:t>
      </w:r>
      <w:r w:rsidR="001128AD" w:rsidRPr="00C44F40">
        <w:rPr>
          <w:rFonts w:ascii="Times New Roman" w:hAnsi="Times New Roman" w:cs="Times New Roman"/>
          <w:sz w:val="24"/>
          <w:szCs w:val="24"/>
        </w:rPr>
        <w:t>требление на расчетный срок –  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19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>5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3,4 м</w:t>
      </w:r>
      <w:r w:rsidR="001128AD"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/сут</w:t>
      </w:r>
      <w:r w:rsidR="001128AD" w:rsidRPr="00C44F40">
        <w:rPr>
          <w:rFonts w:ascii="Times New Roman" w:hAnsi="Times New Roman" w:cs="Times New Roman"/>
          <w:sz w:val="24"/>
          <w:szCs w:val="24"/>
        </w:rPr>
        <w:t xml:space="preserve">. В том числе с учетом нового здания термального комплекса – 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1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>8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1,0 м</w:t>
      </w:r>
      <w:r w:rsidR="001128AD"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/сут</w:t>
      </w:r>
      <w:r w:rsidR="001128AD" w:rsidRPr="00C44F40">
        <w:rPr>
          <w:rFonts w:ascii="Times New Roman" w:hAnsi="Times New Roman" w:cs="Times New Roman"/>
          <w:sz w:val="24"/>
          <w:szCs w:val="24"/>
        </w:rPr>
        <w:t>.</w:t>
      </w:r>
      <w:r w:rsidR="00BD735A" w:rsidRPr="00C44F40">
        <w:rPr>
          <w:rFonts w:ascii="Times New Roman" w:hAnsi="Times New Roman" w:cs="Times New Roman"/>
          <w:sz w:val="24"/>
          <w:szCs w:val="24"/>
        </w:rPr>
        <w:t xml:space="preserve"> (без учета пожаротушения).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30" w:name="_Toc530520948"/>
      <w:bookmarkStart w:id="31" w:name="_Toc56190621"/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Водоотведение</w:t>
      </w:r>
      <w:bookmarkEnd w:id="30"/>
      <w:bookmarkEnd w:id="31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На 1 очередь предусматривается реконструкция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канализационной насосной станции "Турист" для увеличения пропускной способности в соответствии с Генеральным планом. </w:t>
      </w:r>
      <w:r w:rsidRPr="00C44F40">
        <w:rPr>
          <w:rFonts w:ascii="Times New Roman" w:hAnsi="Times New Roman" w:cs="Times New Roman"/>
          <w:sz w:val="24"/>
          <w:szCs w:val="24"/>
        </w:rPr>
        <w:t xml:space="preserve">На расчетный срок реализации проектных решений и строительства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предусматривается </w:t>
      </w:r>
      <w:r w:rsidRPr="00C44F40">
        <w:rPr>
          <w:rFonts w:ascii="Times New Roman" w:hAnsi="Times New Roman" w:cs="Times New Roman"/>
          <w:sz w:val="24"/>
          <w:szCs w:val="24"/>
        </w:rPr>
        <w:t>оборудование централизованной канализацией жилых и общественных зданий через подключение к проектируемым сетям бытовой канализации с дальнейшим сбросом в очистные сооружения города.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>Подключение объектов проектируемой застройки к существующим инженерным сетям осуществлять в соответствии с техническими условиями (ТУ). Подключение планируемых сетей водоотведения предусматривается с дальнейшим сбросом канализации через реконструируемую КНС в очистные сооружения системы канализации г. Златоуст. Проектом также предусматривается реконструкция существующей системы водоотведения с заменой ветхих сетей и перенос сетей, попадающих под новую планировочную структуру.</w:t>
      </w:r>
    </w:p>
    <w:p w:rsidR="0016511F" w:rsidRPr="00C44F40" w:rsidRDefault="0016511F" w:rsidP="0016511F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 xml:space="preserve">Ориентировочная протяженность проектируемых сетей канализации в границах проектирования – 0,84 км. </w:t>
      </w:r>
    </w:p>
    <w:p w:rsidR="00BD735A" w:rsidRPr="00C44F40" w:rsidRDefault="00BD735A" w:rsidP="00BD735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Toc530520949"/>
      <w:bookmarkStart w:id="33" w:name="_Toc56190622"/>
      <w:r w:rsidRPr="00C44F40">
        <w:rPr>
          <w:rFonts w:ascii="Times New Roman" w:hAnsi="Times New Roman" w:cs="Times New Roman"/>
          <w:sz w:val="24"/>
          <w:szCs w:val="24"/>
        </w:rPr>
        <w:lastRenderedPageBreak/>
        <w:t>Водо</w:t>
      </w:r>
      <w:r w:rsidR="006968D4" w:rsidRPr="00C44F40">
        <w:rPr>
          <w:rFonts w:ascii="Times New Roman" w:hAnsi="Times New Roman" w:cs="Times New Roman"/>
          <w:sz w:val="24"/>
          <w:szCs w:val="24"/>
        </w:rPr>
        <w:t>отведенение</w:t>
      </w:r>
      <w:r w:rsidRPr="00C44F40">
        <w:rPr>
          <w:rFonts w:ascii="Times New Roman" w:hAnsi="Times New Roman" w:cs="Times New Roman"/>
          <w:sz w:val="24"/>
          <w:szCs w:val="24"/>
        </w:rPr>
        <w:t xml:space="preserve"> на расчетный срок –  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19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>5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3,4</w:t>
      </w:r>
      <w:r w:rsidRPr="00C44F40">
        <w:rPr>
          <w:rFonts w:ascii="Times New Roman" w:hAnsi="Times New Roman" w:cs="Times New Roman"/>
          <w:sz w:val="24"/>
          <w:szCs w:val="24"/>
        </w:rPr>
        <w:t>м</w:t>
      </w:r>
      <w:r w:rsidRPr="00C44F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4F40">
        <w:rPr>
          <w:rFonts w:ascii="Times New Roman" w:hAnsi="Times New Roman" w:cs="Times New Roman"/>
          <w:sz w:val="24"/>
          <w:szCs w:val="24"/>
        </w:rPr>
        <w:t xml:space="preserve">/сут. В том числе с учетом нового здания </w:t>
      </w:r>
      <w:r w:rsidR="00F56A2C" w:rsidRPr="00C44F40">
        <w:rPr>
          <w:rFonts w:ascii="Times New Roman" w:hAnsi="Times New Roman" w:cs="Times New Roman"/>
          <w:sz w:val="24"/>
          <w:szCs w:val="24"/>
        </w:rPr>
        <w:t>термального комплекса</w:t>
      </w:r>
      <w:r w:rsidRPr="00C44F40">
        <w:rPr>
          <w:rFonts w:ascii="Times New Roman" w:hAnsi="Times New Roman" w:cs="Times New Roman"/>
          <w:sz w:val="24"/>
          <w:szCs w:val="24"/>
        </w:rPr>
        <w:t xml:space="preserve"> – </w:t>
      </w:r>
      <w:r w:rsidRPr="00C44F40">
        <w:rPr>
          <w:rFonts w:ascii="Times New Roman" w:hAnsi="Times New Roman" w:cs="Times New Roman"/>
          <w:b/>
          <w:sz w:val="24"/>
          <w:szCs w:val="24"/>
        </w:rPr>
        <w:t>1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>8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1,0</w:t>
      </w:r>
      <w:r w:rsidRPr="00C44F40">
        <w:rPr>
          <w:rFonts w:ascii="Times New Roman" w:hAnsi="Times New Roman" w:cs="Times New Roman"/>
          <w:sz w:val="24"/>
          <w:szCs w:val="24"/>
        </w:rPr>
        <w:t xml:space="preserve"> м</w:t>
      </w:r>
      <w:r w:rsidRPr="00C44F4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44F40">
        <w:rPr>
          <w:rFonts w:ascii="Times New Roman" w:hAnsi="Times New Roman" w:cs="Times New Roman"/>
          <w:sz w:val="24"/>
          <w:szCs w:val="24"/>
        </w:rPr>
        <w:t>/сут.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Теплоснабжение</w:t>
      </w:r>
      <w:bookmarkEnd w:id="32"/>
      <w:bookmarkEnd w:id="33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Проектом предусматривается развитие централизованных тепловых сетей. Теплоснабжение индивидуальной и многоквартирной жилой застройки, и общественных зданий осуществляется с помощью существующих источников теплоснабжения, при наличии резерва тепловой мощности. Подключение объектов проектируемой застройки к существующим инженерным сетям осуществлять в соответствии с техническими условиями (ТУ). Перспективу теплоснабжения рассматриваемого района от существующих тепловых сетей необходимо предусмотреть с учетом существующих тепловых нагрузок, диаметров магистральных трубопроводов и мощности действующих источников.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Теплоснабжение проектируемых объектов туристического назначения предусматривается индивидуальными источниками теплоснабжения.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Проектом планировки предусмотрено вынос тепловых сетей, попадающих под проектируемую застройку.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В соответствии с программой «Комплексное развитие систем коммунальной инфраструктуры Златоустовского городского округа» (раздел 5, Перспективная схема теплоснабжения, проект), с целью обеспечения присоединения новых потребителей предлагается реконструкция с увеличением диаметра участков трубопроводов тепловых сетей вывода «5-й микрорайон», в границах проекта по пр. Мира. </w:t>
      </w:r>
    </w:p>
    <w:p w:rsidR="0016511F" w:rsidRPr="00C44F40" w:rsidRDefault="0016511F" w:rsidP="0016511F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>Ориентировочная протяженность проектируемых сетей теплоснабжения в границах проектирования – 2,3 км.</w:t>
      </w:r>
    </w:p>
    <w:p w:rsidR="00E725BE" w:rsidRPr="00C44F40" w:rsidRDefault="0016511F" w:rsidP="001128A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Мощность теплопотребления на расчетный срок – 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 xml:space="preserve">20,986 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Гкал/час</w:t>
      </w:r>
      <w:r w:rsidR="001128AD" w:rsidRPr="00C44F40">
        <w:rPr>
          <w:rFonts w:ascii="Times New Roman" w:hAnsi="Times New Roman" w:cs="Times New Roman"/>
          <w:sz w:val="24"/>
          <w:szCs w:val="24"/>
        </w:rPr>
        <w:t xml:space="preserve">, в том числе проектируемое здание термального комплекса 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968D4" w:rsidRPr="00C44F40">
        <w:rPr>
          <w:rFonts w:ascii="Times New Roman" w:hAnsi="Times New Roman" w:cs="Times New Roman"/>
          <w:b/>
          <w:sz w:val="24"/>
          <w:szCs w:val="24"/>
        </w:rPr>
        <w:t>4,10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 xml:space="preserve"> Гкал/час.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34" w:name="_Toc530520950"/>
      <w:bookmarkStart w:id="35" w:name="_Toc56190623"/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Газоснабжение</w:t>
      </w:r>
      <w:bookmarkEnd w:id="34"/>
      <w:bookmarkEnd w:id="35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_Toc530520951"/>
      <w:bookmarkStart w:id="37" w:name="_Toc56190624"/>
      <w:r w:rsidRPr="00C44F40">
        <w:rPr>
          <w:rFonts w:ascii="Times New Roman" w:hAnsi="Times New Roman" w:cs="Times New Roman"/>
          <w:sz w:val="24"/>
          <w:szCs w:val="24"/>
        </w:rPr>
        <w:t>Подключение объектов капитального строительства выполнить в порядке, определённом Правилами подключения (технологического присоединения) объектов капитального строительства к сетям газораспределения (утв. Постановлением Правительства РФ от 30.12.2013 N 1314).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44F40">
        <w:rPr>
          <w:rFonts w:ascii="Times New Roman" w:hAnsi="Times New Roman" w:cs="Times New Roman"/>
          <w:sz w:val="24"/>
          <w:szCs w:val="24"/>
        </w:rPr>
        <w:t>Подключение проектируемой застройки предусмотрено от газопровода высокого давления Р=0,6 МПа, Дн=315 мм, идущего в южной части с прокладкой газопровода высокого давления по ул.Проектная 19 до проектируемой ГРП предусмотренной проектом. Подключение объектов проектируемой застройки к существующим инженерным сетям осуществлять в соответствии с техническими условиями (ТУ).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lastRenderedPageBreak/>
        <w:t xml:space="preserve">Проектируемые газопроводы низкого давления от ГРП до жилой застройки предлагается выполнить в подземном исполнении, переходы через автомобильные дороги и другие преграды выполнять в футляре. 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Окончательный вариант трассировки сетей газоснабжения и выбора точки подключения могут уточняться на следующих стадиях проектирования.</w:t>
      </w:r>
    </w:p>
    <w:p w:rsidR="0016511F" w:rsidRPr="00C44F40" w:rsidRDefault="0016511F" w:rsidP="0016511F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>Ориентировочная протяженность проектируемых сетей газоснабжения в границах проектирования – 1,62 км.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Расход газа на расчетный срок – </w:t>
      </w:r>
      <w:r w:rsidR="00791FB6" w:rsidRPr="00C44F40">
        <w:rPr>
          <w:rFonts w:ascii="Times New Roman" w:hAnsi="Times New Roman" w:cs="Times New Roman"/>
          <w:b/>
          <w:sz w:val="24"/>
          <w:szCs w:val="24"/>
        </w:rPr>
        <w:t xml:space="preserve">5 051 825 </w:t>
      </w:r>
      <w:r w:rsidRPr="00C44F40">
        <w:rPr>
          <w:rFonts w:ascii="Times New Roman" w:hAnsi="Times New Roman" w:cs="Times New Roman"/>
          <w:b/>
          <w:sz w:val="24"/>
          <w:szCs w:val="24"/>
        </w:rPr>
        <w:t>тыс. м</w:t>
      </w:r>
      <w:r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44F40">
        <w:rPr>
          <w:rFonts w:ascii="Times New Roman" w:hAnsi="Times New Roman" w:cs="Times New Roman"/>
          <w:b/>
          <w:sz w:val="24"/>
          <w:szCs w:val="24"/>
        </w:rPr>
        <w:t>/год.</w:t>
      </w:r>
      <w:r w:rsidR="001A08FE" w:rsidRPr="00C44F40">
        <w:rPr>
          <w:rFonts w:ascii="Times New Roman" w:hAnsi="Times New Roman" w:cs="Times New Roman"/>
          <w:sz w:val="24"/>
          <w:szCs w:val="24"/>
        </w:rPr>
        <w:t xml:space="preserve"> В том числе с учетом нового здания </w:t>
      </w:r>
      <w:r w:rsidR="00F56A2C" w:rsidRPr="00C44F40">
        <w:rPr>
          <w:rFonts w:ascii="Times New Roman" w:hAnsi="Times New Roman" w:cs="Times New Roman"/>
          <w:sz w:val="24"/>
          <w:szCs w:val="24"/>
        </w:rPr>
        <w:t xml:space="preserve">термального комплекса </w:t>
      </w:r>
      <w:r w:rsidR="001A08FE" w:rsidRPr="00C44F4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128AD" w:rsidRPr="00C44F40">
        <w:rPr>
          <w:rFonts w:ascii="Times New Roman" w:hAnsi="Times New Roman" w:cs="Times New Roman"/>
          <w:b/>
          <w:sz w:val="24"/>
          <w:szCs w:val="24"/>
        </w:rPr>
        <w:t>6</w:t>
      </w:r>
      <w:r w:rsidR="00791FB6" w:rsidRPr="00C44F40">
        <w:rPr>
          <w:rFonts w:ascii="Times New Roman" w:hAnsi="Times New Roman" w:cs="Times New Roman"/>
          <w:b/>
          <w:sz w:val="24"/>
          <w:szCs w:val="24"/>
        </w:rPr>
        <w:t>30</w:t>
      </w:r>
      <w:r w:rsidR="001A08FE" w:rsidRPr="00C44F40">
        <w:rPr>
          <w:rFonts w:ascii="Times New Roman" w:hAnsi="Times New Roman" w:cs="Times New Roman"/>
          <w:b/>
          <w:sz w:val="24"/>
          <w:szCs w:val="24"/>
        </w:rPr>
        <w:t xml:space="preserve"> тыс. м</w:t>
      </w:r>
      <w:r w:rsidR="001A08FE"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1A08FE" w:rsidRPr="00C44F40">
        <w:rPr>
          <w:rFonts w:ascii="Times New Roman" w:hAnsi="Times New Roman" w:cs="Times New Roman"/>
          <w:b/>
          <w:sz w:val="24"/>
          <w:szCs w:val="24"/>
        </w:rPr>
        <w:t>/год.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Электроснабжение</w:t>
      </w:r>
      <w:bookmarkEnd w:id="36"/>
      <w:bookmarkEnd w:id="37"/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8" w:name="_Toc530520952"/>
      <w:bookmarkStart w:id="39" w:name="_Toc56190625"/>
      <w:r w:rsidRPr="00C44F40">
        <w:rPr>
          <w:rFonts w:ascii="Times New Roman" w:hAnsi="Times New Roman" w:cs="Times New Roman"/>
          <w:sz w:val="24"/>
          <w:szCs w:val="24"/>
        </w:rPr>
        <w:t>Подключение сетей электроснабжения предполагается с помощью присоединения к существующей воздушной линии электропередачи 6кВ (ВЛ-6кВ). Подключение осуществляется планируемыми подземными кабелями линий элетропередач 6кВ до проектируемых ТП-6/0,4кВ. Система электроснабжения проектируемой застройки предусматривается от проектируемых ТП-6/0,4 кВ подземным кабелем линии электропередачи 0,4кВ до потребителей.</w:t>
      </w:r>
    </w:p>
    <w:p w:rsidR="0016511F" w:rsidRPr="00C44F40" w:rsidRDefault="0016511F" w:rsidP="0016511F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F40">
        <w:rPr>
          <w:rFonts w:ascii="Times New Roman" w:eastAsia="Calibri" w:hAnsi="Times New Roman" w:cs="Times New Roman"/>
          <w:sz w:val="24"/>
          <w:szCs w:val="24"/>
        </w:rPr>
        <w:t>Точки подключения выполнены в соответствии с письмом от ООО «ЭДС» №167 от 20.08.2021 по подключению к сетям инженерно-технического обеспечения от ресурсоснабжающей организации (Приложение 6).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Проектом предусматривается: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 строительство подземных кабельных линий электропередачи напряжением 0,4 кВ от ТП-6/0,4кВ до потребителей;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 строительство кабельных линий электропередачи напряжением 0,4 кВ наружного освещения;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строительство подземных кабельных линий электропередачи напряжением 10 кВ до ТП-6/0,4кВ.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_Hlk9211942"/>
      <w:r w:rsidRPr="00C44F40">
        <w:rPr>
          <w:rFonts w:ascii="Times New Roman" w:hAnsi="Times New Roman" w:cs="Times New Roman"/>
          <w:sz w:val="24"/>
          <w:szCs w:val="24"/>
        </w:rPr>
        <w:t>- демонтаж\ перенос сетей электроснабжения</w:t>
      </w:r>
      <w:bookmarkEnd w:id="40"/>
      <w:r w:rsidRPr="00C44F40">
        <w:rPr>
          <w:rFonts w:ascii="Times New Roman" w:hAnsi="Times New Roman" w:cs="Times New Roman"/>
          <w:sz w:val="24"/>
          <w:szCs w:val="24"/>
        </w:rPr>
        <w:t xml:space="preserve"> сетей, попадающих под проектируемую застройку.</w:t>
      </w:r>
    </w:p>
    <w:p w:rsidR="0016511F" w:rsidRPr="00C44F40" w:rsidRDefault="0016511F" w:rsidP="0016511F">
      <w:pPr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>Ориентировочная протяженность проектируемых сетей электроснабжения в границах проектирования – 6,09 км.</w:t>
      </w:r>
    </w:p>
    <w:p w:rsidR="004C4403" w:rsidRPr="00C44F40" w:rsidRDefault="004C4403" w:rsidP="0016511F">
      <w:pPr>
        <w:ind w:firstLine="567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C44F40">
        <w:rPr>
          <w:rFonts w:ascii="Times New Roman" w:eastAsia="Times New Roman" w:hAnsi="Times New Roman" w:cs="Times New Roman"/>
          <w:b/>
          <w:sz w:val="24"/>
          <w:szCs w:val="24"/>
        </w:rPr>
        <w:t xml:space="preserve">Нагрузка по электропотреблению на расчетный срок </w:t>
      </w:r>
      <w:r w:rsidR="00791FB6" w:rsidRPr="00C44F40">
        <w:rPr>
          <w:rFonts w:ascii="Times New Roman" w:eastAsia="Times New Roman" w:hAnsi="Times New Roman" w:cs="Times New Roman"/>
          <w:b/>
          <w:sz w:val="24"/>
          <w:szCs w:val="24"/>
        </w:rPr>
        <w:t xml:space="preserve">–15 002,45 </w:t>
      </w:r>
      <w:r w:rsidR="00F56A2C" w:rsidRPr="00C44F40">
        <w:rPr>
          <w:rFonts w:ascii="Times New Roman" w:eastAsia="Times New Roman" w:hAnsi="Times New Roman" w:cs="Times New Roman"/>
          <w:b/>
          <w:sz w:val="24"/>
          <w:szCs w:val="24"/>
        </w:rPr>
        <w:t>кВт</w:t>
      </w:r>
      <w:r w:rsidRPr="00C44F40">
        <w:rPr>
          <w:rFonts w:ascii="Times New Roman" w:eastAsia="Times New Roman" w:hAnsi="Times New Roman" w:cs="Times New Roman"/>
          <w:b/>
          <w:sz w:val="24"/>
          <w:szCs w:val="24"/>
        </w:rPr>
        <w:t xml:space="preserve">, в том числе проектируемого </w:t>
      </w:r>
      <w:r w:rsidR="00F56A2C" w:rsidRPr="00C44F40">
        <w:rPr>
          <w:rFonts w:ascii="Times New Roman" w:hAnsi="Times New Roman" w:cs="Times New Roman"/>
          <w:b/>
          <w:sz w:val="24"/>
          <w:szCs w:val="24"/>
        </w:rPr>
        <w:t xml:space="preserve">термального комплекса </w:t>
      </w:r>
      <w:r w:rsidRPr="00C44F40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91FB6" w:rsidRPr="00C44F40">
        <w:rPr>
          <w:rFonts w:ascii="Times New Roman" w:hAnsi="Times New Roman" w:cs="Times New Roman"/>
          <w:b/>
          <w:sz w:val="24"/>
          <w:szCs w:val="24"/>
        </w:rPr>
        <w:t>7</w:t>
      </w:r>
      <w:r w:rsidRPr="00C44F40">
        <w:rPr>
          <w:rFonts w:ascii="Times New Roman" w:hAnsi="Times New Roman" w:cs="Times New Roman"/>
          <w:b/>
          <w:sz w:val="24"/>
          <w:szCs w:val="24"/>
        </w:rPr>
        <w:t>кВт.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Сети связи</w:t>
      </w:r>
      <w:bookmarkEnd w:id="38"/>
      <w:bookmarkEnd w:id="39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Предусматривается перенос существующих сетей связи.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lastRenderedPageBreak/>
        <w:t xml:space="preserve">Подключение осуществляется от существующих линий связи, проходящих по пр. Мира и ул. Олимпийская с прокладкой линий до потребителей. 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C44F40">
        <w:rPr>
          <w:rFonts w:ascii="Times New Roman" w:eastAsia="SimSun" w:hAnsi="Times New Roman" w:cs="Times New Roman"/>
          <w:sz w:val="24"/>
          <w:szCs w:val="24"/>
        </w:rPr>
        <w:t>Ориентировочная протяженность сетей связи в границах проектирования – 1,34 км.</w:t>
      </w:r>
    </w:p>
    <w:p w:rsidR="00791FB6" w:rsidRPr="00C44F40" w:rsidRDefault="00791FB6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41" w:name="_Toc530520953"/>
      <w:bookmarkStart w:id="42" w:name="_Toc56190626"/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Дождевая канализация</w:t>
      </w:r>
      <w:bookmarkEnd w:id="41"/>
      <w:bookmarkEnd w:id="42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Сток поверхностных вод с территории населенных пунктов осуществляется путем строительства системы дождевой канализации смешанного типа со сбросом в близлежащие водоемы через очистные сооружения дождевой канализации. При необходимости устраиваются насосные станций. </w:t>
      </w:r>
    </w:p>
    <w:p w:rsidR="0016511F" w:rsidRPr="00C44F40" w:rsidRDefault="0016511F" w:rsidP="0016511F">
      <w:pPr>
        <w:pStyle w:val="30"/>
        <w:spacing w:after="0" w:line="240" w:lineRule="auto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 w:rsidRPr="00C44F40">
        <w:rPr>
          <w:rFonts w:ascii="Times New Roman" w:hAnsi="Times New Roman"/>
          <w:i w:val="0"/>
          <w:sz w:val="24"/>
          <w:szCs w:val="24"/>
          <w:lang w:eastAsia="ar-SA"/>
        </w:rPr>
        <w:t>Ориентировочные расчеты суточного объема поверхностного стока выполнены согласно рекомендациям п.12.16, СП 42.13330.2016. Для межмагистральных территорий с размером территории от 10 до 50 га – 35-40 м</w:t>
      </w:r>
      <w:r w:rsidRPr="00C44F40">
        <w:rPr>
          <w:rFonts w:ascii="Times New Roman" w:hAnsi="Times New Roman"/>
          <w:i w:val="0"/>
          <w:sz w:val="24"/>
          <w:szCs w:val="24"/>
          <w:vertAlign w:val="superscript"/>
          <w:lang w:eastAsia="ar-SA"/>
        </w:rPr>
        <w:t>3</w:t>
      </w:r>
      <w:r w:rsidRPr="00C44F40">
        <w:rPr>
          <w:rFonts w:ascii="Times New Roman" w:hAnsi="Times New Roman"/>
          <w:i w:val="0"/>
          <w:sz w:val="24"/>
          <w:szCs w:val="24"/>
          <w:lang w:eastAsia="ar-SA"/>
        </w:rPr>
        <w:t xml:space="preserve">/сут. с 1 га территории. </w:t>
      </w:r>
      <w:r w:rsidRPr="00C44F40">
        <w:rPr>
          <w:rFonts w:ascii="Times New Roman" w:hAnsi="Times New Roman"/>
          <w:i w:val="0"/>
          <w:sz w:val="24"/>
          <w:szCs w:val="24"/>
        </w:rPr>
        <w:t>Итого</w:t>
      </w:r>
      <w:bookmarkStart w:id="43" w:name="_Hlk532492925"/>
      <w:r w:rsidRPr="00C44F40">
        <w:rPr>
          <w:rFonts w:ascii="Times New Roman" w:hAnsi="Times New Roman"/>
          <w:i w:val="0"/>
          <w:sz w:val="24"/>
          <w:szCs w:val="24"/>
        </w:rPr>
        <w:t xml:space="preserve"> – </w:t>
      </w:r>
      <w:bookmarkEnd w:id="43"/>
      <w:r w:rsidRPr="00C44F40">
        <w:rPr>
          <w:rFonts w:ascii="Times New Roman" w:hAnsi="Times New Roman"/>
          <w:i w:val="0"/>
          <w:sz w:val="24"/>
          <w:szCs w:val="24"/>
        </w:rPr>
        <w:t>3053,4-3489,6 м</w:t>
      </w:r>
      <w:r w:rsidRPr="00C44F40">
        <w:rPr>
          <w:rFonts w:ascii="Times New Roman" w:hAnsi="Times New Roman"/>
          <w:i w:val="0"/>
          <w:sz w:val="24"/>
          <w:szCs w:val="24"/>
          <w:vertAlign w:val="superscript"/>
        </w:rPr>
        <w:t>3</w:t>
      </w:r>
      <w:r w:rsidRPr="00C44F40">
        <w:rPr>
          <w:rFonts w:ascii="Times New Roman" w:hAnsi="Times New Roman"/>
          <w:i w:val="0"/>
          <w:sz w:val="24"/>
          <w:szCs w:val="24"/>
        </w:rPr>
        <w:t>/сут.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44" w:name="_Toc530520954"/>
      <w:bookmarkStart w:id="45" w:name="_Toc56190627"/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Инженерная подготовка территории</w:t>
      </w:r>
      <w:bookmarkEnd w:id="44"/>
      <w:bookmarkEnd w:id="45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</w:rPr>
        <w:t>Вертикальная планировка гидротехнических сооружений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Предусматривается засыпка существующих гидротехнических сооружений. 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</w:rPr>
        <w:t xml:space="preserve">Противоэрозионные мероприятия 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Противоэрозионные мероприятия предусматривают регулирование поверхностного стока (водонаправляющие каналы), засыпка размоин.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</w:rPr>
        <w:t>Защита от подтопления.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В качестве основных средств инженерной защиты от подтопления предусматривается искусственное повышение поверхности территории, сооружения по регулированию и отводу поверхностного стока, дренажные системы. </w:t>
      </w:r>
    </w:p>
    <w:p w:rsidR="0016511F" w:rsidRPr="00C44F40" w:rsidRDefault="0016511F" w:rsidP="0016511F">
      <w:pPr>
        <w:tabs>
          <w:tab w:val="left" w:pos="1418"/>
        </w:tabs>
        <w:spacing w:before="240"/>
        <w:ind w:firstLine="567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46" w:name="_Toc530520955"/>
      <w:bookmarkStart w:id="47" w:name="_Toc56190628"/>
      <w:r w:rsidRPr="00C44F40">
        <w:rPr>
          <w:rFonts w:ascii="Times New Roman" w:hAnsi="Times New Roman" w:cs="Times New Roman"/>
          <w:b/>
          <w:bCs/>
          <w:i/>
          <w:sz w:val="24"/>
          <w:szCs w:val="24"/>
        </w:rPr>
        <w:t>Санитарная очистка</w:t>
      </w:r>
      <w:bookmarkEnd w:id="46"/>
      <w:bookmarkEnd w:id="47"/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O0000021"/>
      <w:r w:rsidRPr="00C44F40">
        <w:rPr>
          <w:rFonts w:ascii="Times New Roman" w:hAnsi="Times New Roman" w:cs="Times New Roman"/>
          <w:sz w:val="24"/>
          <w:szCs w:val="24"/>
        </w:rPr>
        <w:t>Мусороудаление предусматривается проводить путем вывозки бытового мусора с площадок с контейнерами временного хранения ТКО</w:t>
      </w:r>
      <w:bookmarkEnd w:id="48"/>
      <w:r w:rsidRPr="00C44F40">
        <w:rPr>
          <w:rFonts w:ascii="Times New Roman" w:hAnsi="Times New Roman" w:cs="Times New Roman"/>
          <w:sz w:val="24"/>
          <w:szCs w:val="24"/>
        </w:rPr>
        <w:t>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F40">
        <w:rPr>
          <w:rFonts w:ascii="Times New Roman" w:hAnsi="Times New Roman" w:cs="Times New Roman"/>
          <w:bCs/>
          <w:sz w:val="24"/>
          <w:szCs w:val="24"/>
        </w:rPr>
        <w:t>- для жилых зданий – 9 площадок по 2-3 контейнера;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4F40">
        <w:rPr>
          <w:rFonts w:ascii="Times New Roman" w:hAnsi="Times New Roman" w:cs="Times New Roman"/>
          <w:bCs/>
          <w:sz w:val="24"/>
          <w:szCs w:val="24"/>
        </w:rPr>
        <w:t>Для существующих объектов существующие площадки сбора ТКО сохраняются.</w:t>
      </w:r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Накопление бытовых отходов на расчетный срок составит </w:t>
      </w:r>
      <w:r w:rsidR="00791FB6" w:rsidRPr="00C44F4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5090,5 </w:t>
      </w:r>
      <w:r w:rsidRPr="00C44F40">
        <w:rPr>
          <w:rFonts w:ascii="Times New Roman" w:hAnsi="Times New Roman" w:cs="Times New Roman"/>
          <w:b/>
          <w:sz w:val="24"/>
          <w:szCs w:val="24"/>
        </w:rPr>
        <w:t>м</w:t>
      </w:r>
      <w:r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44F40">
        <w:rPr>
          <w:rFonts w:ascii="Times New Roman" w:hAnsi="Times New Roman" w:cs="Times New Roman"/>
          <w:b/>
          <w:sz w:val="24"/>
          <w:szCs w:val="24"/>
        </w:rPr>
        <w:t>/год</w:t>
      </w:r>
      <w:r w:rsidRPr="00C44F40">
        <w:rPr>
          <w:rFonts w:ascii="Times New Roman" w:hAnsi="Times New Roman" w:cs="Times New Roman"/>
          <w:sz w:val="24"/>
          <w:szCs w:val="24"/>
        </w:rPr>
        <w:t>.</w:t>
      </w:r>
      <w:r w:rsidR="001A08FE" w:rsidRPr="00C44F40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E46EBB" w:rsidRPr="00C44F40">
        <w:rPr>
          <w:rFonts w:ascii="Times New Roman" w:hAnsi="Times New Roman" w:cs="Times New Roman"/>
          <w:sz w:val="24"/>
          <w:szCs w:val="24"/>
        </w:rPr>
        <w:t xml:space="preserve"> с учетом нового </w:t>
      </w:r>
      <w:r w:rsidR="00F56A2C" w:rsidRPr="00C44F40">
        <w:rPr>
          <w:rFonts w:ascii="Times New Roman" w:hAnsi="Times New Roman" w:cs="Times New Roman"/>
          <w:sz w:val="24"/>
          <w:szCs w:val="24"/>
        </w:rPr>
        <w:t>термального комплекса</w:t>
      </w:r>
      <w:r w:rsidR="00E46EBB" w:rsidRPr="00C44F40">
        <w:rPr>
          <w:rFonts w:ascii="Times New Roman" w:hAnsi="Times New Roman" w:cs="Times New Roman"/>
          <w:sz w:val="24"/>
          <w:szCs w:val="24"/>
        </w:rPr>
        <w:t xml:space="preserve"> – </w:t>
      </w:r>
      <w:r w:rsidR="00791FB6" w:rsidRPr="00C44F40">
        <w:rPr>
          <w:rFonts w:ascii="Times New Roman" w:hAnsi="Times New Roman" w:cs="Times New Roman"/>
          <w:b/>
          <w:sz w:val="24"/>
          <w:szCs w:val="24"/>
        </w:rPr>
        <w:t>645,5</w:t>
      </w:r>
      <w:r w:rsidR="00E46EBB" w:rsidRPr="00C44F40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E46EBB" w:rsidRPr="00C44F40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E46EBB" w:rsidRPr="00C44F40">
        <w:rPr>
          <w:rFonts w:ascii="Times New Roman" w:hAnsi="Times New Roman" w:cs="Times New Roman"/>
          <w:b/>
          <w:sz w:val="24"/>
          <w:szCs w:val="24"/>
        </w:rPr>
        <w:t>/год.</w:t>
      </w:r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2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49" w:name="_Toc61605398"/>
      <w:bookmarkStart w:id="50" w:name="_Toc61605510"/>
      <w:bookmarkStart w:id="51" w:name="_Toc62727771"/>
      <w:bookmarkStart w:id="52" w:name="_Toc81046485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lastRenderedPageBreak/>
        <w:t>2.3.3 Информация о необходимых для функционирования таких объектов и обеспечения жизнедеятельности граждан объектах транспортной инфраструктуры, в том числе объектов,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</w:t>
      </w:r>
      <w:bookmarkEnd w:id="49"/>
      <w:bookmarkEnd w:id="50"/>
      <w:bookmarkEnd w:id="51"/>
      <w:bookmarkEnd w:id="52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Основу улично-дорожной сети проектируемой территории формируют улицы следующих категорий: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53" w:name="_Hlk532490731"/>
      <w:bookmarkStart w:id="54" w:name="_Hlk532490703"/>
      <w:r w:rsidRPr="00C44F40">
        <w:rPr>
          <w:rFonts w:ascii="Times New Roman" w:hAnsi="Times New Roman" w:cs="Times New Roman"/>
          <w:i/>
          <w:sz w:val="24"/>
          <w:szCs w:val="24"/>
        </w:rPr>
        <w:t>1. Магистральные улицы общегородского значения: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улиц в устанавливаемых красных линиях: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пр. Мира – </w:t>
      </w:r>
      <w:bookmarkStart w:id="55" w:name="_Hlk9534289"/>
      <w:r w:rsidRPr="00C44F40">
        <w:rPr>
          <w:rFonts w:ascii="Times New Roman" w:hAnsi="Times New Roman" w:cs="Times New Roman"/>
          <w:sz w:val="24"/>
          <w:szCs w:val="24"/>
        </w:rPr>
        <w:t>40-44,6 м</w:t>
      </w:r>
      <w:bookmarkEnd w:id="55"/>
      <w:r w:rsidRPr="00C44F40">
        <w:rPr>
          <w:rFonts w:ascii="Times New Roman" w:hAnsi="Times New Roman" w:cs="Times New Roman"/>
          <w:sz w:val="24"/>
          <w:szCs w:val="24"/>
        </w:rPr>
        <w:t>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Ширина проезжей части – 15 м.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F40">
        <w:rPr>
          <w:rFonts w:ascii="Times New Roman" w:hAnsi="Times New Roman" w:cs="Times New Roman"/>
          <w:i/>
          <w:sz w:val="24"/>
          <w:szCs w:val="24"/>
        </w:rPr>
        <w:t>2. Магистральные улицы районного значения: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улиц в устанавливаемых красных линиях: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 Улица Олимпийская – 30-40 м;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основной проезжей части – 7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 Улица Проектная 17 – 40-43,5 м;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основной проезжей части – 6,5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 Улица Проектная 18 – 40 м;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основной проезжей части – 6,5 м;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- Улица Проектная 19 – 40 м;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основной проезжей части – 6,5 м.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i/>
          <w:sz w:val="24"/>
          <w:szCs w:val="24"/>
          <w:lang w:eastAsia="ru-RU"/>
        </w:rPr>
        <w:t>3. Улицы местного значения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F40">
        <w:rPr>
          <w:rFonts w:ascii="Times New Roman" w:hAnsi="Times New Roman" w:cs="Times New Roman"/>
          <w:i/>
          <w:sz w:val="24"/>
          <w:szCs w:val="24"/>
        </w:rPr>
        <w:t>Улицы в жилой застройке: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улиц в устанавливаемых красных линиях: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- Улица 1 –15 м; 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Ширина проезжей части – 6,0 м.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Ширина улиц в устанавливаемых красных линиях: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Улица 2 – 7-19 м.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Ширина проезжей части – 6,0 м.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bookmarkEnd w:id="53"/>
    <w:bookmarkEnd w:id="54"/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>На территории в границах проектирования велосипедное движение предусматривается в виде велосипедных дорожек вдоль улиц шириной 3 м</w:t>
      </w:r>
      <w:r w:rsidRPr="00C44F40">
        <w:rPr>
          <w:rFonts w:ascii="Times New Roman" w:hAnsi="Times New Roman" w:cs="Times New Roman"/>
          <w:sz w:val="24"/>
          <w:szCs w:val="24"/>
        </w:rPr>
        <w:t>. Предусматриваются стоянки велосипедов на территории общественных объектов и рекреационных зон.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 xml:space="preserve">Развитие маршрутной сети автобусного транспорта предусматривается по магистральной сети. По </w:t>
      </w:r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Улице </w:t>
      </w:r>
      <w:r w:rsidRPr="00C44F40">
        <w:rPr>
          <w:rFonts w:ascii="Times New Roman" w:hAnsi="Times New Roman" w:cs="Times New Roman"/>
          <w:sz w:val="24"/>
          <w:szCs w:val="24"/>
          <w:lang w:eastAsia="ru-RU"/>
        </w:rPr>
        <w:t xml:space="preserve">Проектная 18 предусмотрено </w:t>
      </w:r>
      <w:r w:rsidRPr="00C44F40">
        <w:rPr>
          <w:rFonts w:ascii="Times New Roman" w:hAnsi="Times New Roman" w:cs="Times New Roman"/>
          <w:sz w:val="24"/>
          <w:szCs w:val="24"/>
        </w:rPr>
        <w:t>размещение остановок общественного транспорта. Общее количество остановочных пунктов – 3 автобусных, двусторонних остановочных комплексов и 1 двусторонний трамвайный.</w:t>
      </w:r>
    </w:p>
    <w:p w:rsidR="00280F9C" w:rsidRPr="00C44F40" w:rsidRDefault="0016511F" w:rsidP="00280F9C">
      <w:pPr>
        <w:widowControl w:val="0"/>
        <w:adjustRightInd w:val="0"/>
        <w:spacing w:before="240" w:after="0"/>
        <w:ind w:right="-108"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6" w:name="_Toc61605399"/>
      <w:bookmarkStart w:id="57" w:name="_Toc61605511"/>
      <w:bookmarkStart w:id="58" w:name="_Toc62727772"/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Расчётное количество парковочных мест для проектируемой многоквартирной жилой застройки 1612 м/м, размещено 1743 м/м, из которых 584 м/м для элитного жилья предусмотрено разместить в подземном паркинге. </w:t>
      </w:r>
      <w:r w:rsidR="00280F9C"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>Для здания термального комплекса  - 34м/м (из расчета 10  машиномест на каждые 100 проживающих в апарат-отеле,  1 машиноместо на 7 единовременных посетителей).</w:t>
      </w:r>
    </w:p>
    <w:p w:rsidR="0016511F" w:rsidRPr="00C44F40" w:rsidRDefault="0016511F" w:rsidP="0016511F">
      <w:pPr>
        <w:widowControl w:val="0"/>
        <w:adjustRightInd w:val="0"/>
        <w:spacing w:before="240"/>
        <w:ind w:right="-108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>Для остальной застройки необходимо 1159 м/м. На данном этапе для проектируемой жилой застройки размещены все парковочные места согласно расчету.</w:t>
      </w:r>
    </w:p>
    <w:p w:rsidR="0016511F" w:rsidRPr="00C44F40" w:rsidRDefault="0016511F" w:rsidP="0016511F">
      <w:pPr>
        <w:widowControl w:val="0"/>
        <w:adjustRightInd w:val="0"/>
        <w:ind w:right="-108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>Для блокированной жилой застройки хранение личного автотранспорта предусмотрено на участке. Для гостевой стоянки блокированной жилой застройки предусмотрено 20 м/м.</w:t>
      </w:r>
    </w:p>
    <w:p w:rsidR="0016511F" w:rsidRPr="00C44F40" w:rsidRDefault="0016511F" w:rsidP="0016511F">
      <w:pPr>
        <w:widowControl w:val="0"/>
        <w:adjustRightInd w:val="0"/>
        <w:ind w:right="-108" w:firstLine="567"/>
        <w:jc w:val="both"/>
        <w:textAlignment w:val="baseline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C44F40">
        <w:rPr>
          <w:rFonts w:ascii="Times New Roman" w:hAnsi="Times New Roman" w:cs="Times New Roman"/>
          <w:sz w:val="24"/>
          <w:szCs w:val="24"/>
          <w:shd w:val="clear" w:color="auto" w:fill="FFFFFF"/>
        </w:rPr>
        <w:t>Расчётное количество парковочных мест для сохраняемой многоквартирной жилой застройки 981 м/м. На данном этапе для сохраняемой жилой застройки размещено 986 м/м, с учётомдвойного использования автостоянок: в дневное время для работающих и посетителей ближайших учреждений обслуживания и в ночное время для жителей ближайших жилых домов.</w:t>
      </w:r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2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59" w:name="_Toc81046486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2.3.4 Информация о необходимых для функционирования таких объектов и обеспечения жизнедеятельности граждан объектах социальной инфраструктуры, в том числе объектов,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56"/>
      <w:bookmarkEnd w:id="57"/>
      <w:bookmarkEnd w:id="58"/>
      <w:bookmarkEnd w:id="59"/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Перечень объектов социальной инфраструктуры, необходимых для функционирования объектов и обеспечения жизнедеятельности граждан: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4F40">
        <w:rPr>
          <w:rFonts w:ascii="Times New Roman" w:hAnsi="Times New Roman" w:cs="Times New Roman"/>
          <w:i/>
          <w:iCs/>
          <w:sz w:val="24"/>
          <w:szCs w:val="24"/>
        </w:rPr>
        <w:t>Проектируемые объекты: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Дошкольное образовательное учреждение на 143 мест в количестве 1 шт;</w:t>
      </w:r>
    </w:p>
    <w:p w:rsidR="0016511F" w:rsidRPr="00C44F40" w:rsidRDefault="0016511F" w:rsidP="0016511F">
      <w:pPr>
        <w:tabs>
          <w:tab w:val="left" w:pos="88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Общеобразовательные учреждения по 800 мест в количестве 1 шт;</w:t>
      </w:r>
    </w:p>
    <w:p w:rsidR="0016511F" w:rsidRPr="00C44F40" w:rsidRDefault="0016511F" w:rsidP="0016511F">
      <w:pPr>
        <w:tabs>
          <w:tab w:val="left" w:pos="88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Административные здания;</w:t>
      </w:r>
    </w:p>
    <w:p w:rsidR="0016511F" w:rsidRPr="00C44F40" w:rsidRDefault="0016511F" w:rsidP="0016511F">
      <w:pPr>
        <w:tabs>
          <w:tab w:val="left" w:pos="880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- Пожарное депо.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Параметры вышеуказанных объектов приведены в п.2.3.1, а также в материалах по обоснованию.</w:t>
      </w:r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60" w:name="_Toc61605400"/>
      <w:bookmarkStart w:id="61" w:name="_Toc61605512"/>
      <w:bookmarkStart w:id="62" w:name="_Toc62727773"/>
      <w:bookmarkStart w:id="63" w:name="_Toc81046487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2.4. Сведения о плотности и параметрах застройки территории, необходимые для размещения объектов федерального значения, объектов регионального значения, объектов местного значения, а также в целях согласования проекта планировки территории в соответствии с частью 12.7 статьи 45 ГрК РФ информация о планируемых мероприятиях по обеспечению сохранения применительно к территориальным зонам, в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</w:t>
      </w:r>
      <w:bookmarkEnd w:id="60"/>
      <w:bookmarkEnd w:id="61"/>
      <w:bookmarkEnd w:id="62"/>
      <w:bookmarkEnd w:id="63"/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Размещение планируемых объектов федерального значения, объектов регионального значения не предусматривается.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Сведения о плотности и параметрах застройки территории, необходимые для размещения объектов местного значения, приведены в п.2.2.</w:t>
      </w:r>
    </w:p>
    <w:p w:rsidR="0016511F" w:rsidRPr="00C44F40" w:rsidRDefault="0016511F" w:rsidP="0016511F">
      <w:pPr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Согласования проекта планировки территории в соответствии с частью 12.7 статьи 45 ГрК РФ не предусматривается.</w:t>
      </w:r>
    </w:p>
    <w:p w:rsidR="0016511F" w:rsidRPr="00C44F40" w:rsidRDefault="0016511F" w:rsidP="0016511F">
      <w:pPr>
        <w:tabs>
          <w:tab w:val="left" w:pos="1418"/>
        </w:tabs>
        <w:autoSpaceDE w:val="0"/>
        <w:adjustRightInd w:val="0"/>
        <w:spacing w:before="240" w:after="240"/>
        <w:ind w:right="-1" w:firstLine="567"/>
        <w:jc w:val="center"/>
        <w:textAlignment w:val="baseline"/>
        <w:outlineLvl w:val="0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64" w:name="_Toc56190629"/>
      <w:bookmarkStart w:id="65" w:name="_Toc61605401"/>
      <w:bookmarkStart w:id="66" w:name="_Toc61605513"/>
      <w:bookmarkStart w:id="67" w:name="_Toc62727774"/>
      <w:bookmarkStart w:id="68" w:name="_Toc81046488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 xml:space="preserve">3. </w:t>
      </w:r>
      <w:bookmarkEnd w:id="64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bookmarkEnd w:id="65"/>
      <w:bookmarkEnd w:id="66"/>
      <w:bookmarkEnd w:id="67"/>
      <w:bookmarkEnd w:id="68"/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69" w:name="_Toc61605402"/>
      <w:bookmarkStart w:id="70" w:name="_Toc61605514"/>
      <w:bookmarkStart w:id="71" w:name="_Toc62727775"/>
      <w:bookmarkStart w:id="72" w:name="_Toc81046489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3.1.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</w:t>
      </w:r>
      <w:bookmarkEnd w:id="69"/>
      <w:bookmarkEnd w:id="70"/>
      <w:bookmarkEnd w:id="71"/>
      <w:bookmarkEnd w:id="72"/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Очередность планируемого развития территории – 2 этапа, строительство жилой и общественной застройки. Расчетный срок - до 2031 г.</w:t>
      </w:r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Подготовительный этап. Проведение кадастровых работ. Предоставление вновь сформированных земельных участков под предлагаемую проектом застройку. Разработка проектной документации по строительству зданий и сооружений, а также по строительству сетей и объектов инженерного обеспечения.</w:t>
      </w:r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1 этап. Строительство 40 квартир блокированной жилой застройки.</w:t>
      </w:r>
    </w:p>
    <w:p w:rsidR="0016511F" w:rsidRPr="00C44F40" w:rsidRDefault="0016511F" w:rsidP="0016511F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4F40">
        <w:rPr>
          <w:rFonts w:ascii="Times New Roman" w:hAnsi="Times New Roman" w:cs="Times New Roman"/>
          <w:sz w:val="24"/>
          <w:szCs w:val="24"/>
        </w:rPr>
        <w:t>2 этап. Строительство жилой и общественной застройки.</w:t>
      </w:r>
    </w:p>
    <w:p w:rsidR="0016511F" w:rsidRPr="00C44F40" w:rsidRDefault="0016511F" w:rsidP="0016511F">
      <w:pPr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F40">
        <w:rPr>
          <w:rFonts w:ascii="Times New Roman" w:hAnsi="Times New Roman" w:cs="Times New Roman"/>
          <w:sz w:val="24"/>
          <w:szCs w:val="24"/>
        </w:rPr>
        <w:t>Очередность, этапы и технологическая последовательность производства основных видов строительно-монтажных работ отражается в проекте организации строительства.</w:t>
      </w:r>
    </w:p>
    <w:p w:rsidR="0016511F" w:rsidRPr="00C44F40" w:rsidRDefault="0016511F" w:rsidP="0016511F">
      <w:pPr>
        <w:tabs>
          <w:tab w:val="left" w:pos="1418"/>
        </w:tabs>
        <w:autoSpaceDE w:val="0"/>
        <w:spacing w:before="240"/>
        <w:ind w:firstLine="567"/>
        <w:jc w:val="center"/>
        <w:outlineLvl w:val="1"/>
        <w:rPr>
          <w:rFonts w:ascii="Times New Roman" w:eastAsia="GOST Type AU" w:hAnsi="Times New Roman" w:cs="Times New Roman"/>
          <w:b/>
          <w:sz w:val="24"/>
          <w:szCs w:val="24"/>
        </w:rPr>
      </w:pPr>
      <w:bookmarkStart w:id="73" w:name="_Toc61605403"/>
      <w:bookmarkStart w:id="74" w:name="_Toc61605515"/>
      <w:bookmarkStart w:id="75" w:name="_Toc62727776"/>
      <w:bookmarkStart w:id="76" w:name="_Toc81046490"/>
      <w:r w:rsidRPr="00C44F40">
        <w:rPr>
          <w:rFonts w:ascii="Times New Roman" w:eastAsia="GOST Type AU" w:hAnsi="Times New Roman" w:cs="Times New Roman"/>
          <w:b/>
          <w:sz w:val="24"/>
          <w:szCs w:val="24"/>
        </w:rPr>
        <w:t>3.2.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</w:t>
      </w:r>
      <w:bookmarkEnd w:id="73"/>
      <w:bookmarkEnd w:id="74"/>
      <w:bookmarkEnd w:id="75"/>
      <w:bookmarkEnd w:id="76"/>
    </w:p>
    <w:p w:rsidR="00697CCD" w:rsidRPr="00C44F40" w:rsidRDefault="0016511F" w:rsidP="00AB30A1">
      <w:pPr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44F40">
        <w:rPr>
          <w:rFonts w:ascii="Times New Roman" w:hAnsi="Times New Roman" w:cs="Times New Roman"/>
          <w:sz w:val="24"/>
          <w:szCs w:val="24"/>
          <w:lang w:eastAsia="ru-RU"/>
        </w:rPr>
        <w:t>Этапы строительства необходимых для функционирования объектов и обеспечения жизнедеятельности граждан объектов коммунальной, транспортной, социальной инфраструктур приведены в п.3.1</w:t>
      </w:r>
      <w:r w:rsidRPr="00C44F40">
        <w:rPr>
          <w:rFonts w:ascii="Times New Roman" w:hAnsi="Times New Roman" w:cs="Times New Roman"/>
          <w:sz w:val="24"/>
          <w:szCs w:val="24"/>
        </w:rPr>
        <w:t>.</w:t>
      </w:r>
    </w:p>
    <w:sectPr w:rsidR="00697CCD" w:rsidRPr="00C44F40" w:rsidSect="00672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BFF" w:rsidRDefault="009E3BFF" w:rsidP="002B0FA5">
      <w:pPr>
        <w:spacing w:after="0" w:line="240" w:lineRule="auto"/>
      </w:pPr>
      <w:r>
        <w:separator/>
      </w:r>
    </w:p>
  </w:endnote>
  <w:endnote w:type="continuationSeparator" w:id="1">
    <w:p w:rsidR="009E3BFF" w:rsidRDefault="009E3BFF" w:rsidP="002B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ST Type AU">
    <w:charset w:val="CC"/>
    <w:family w:val="auto"/>
    <w:pitch w:val="variable"/>
    <w:sig w:usb0="A000028F" w:usb1="1000004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altName w:val="Bahnschrift Light"/>
    <w:charset w:val="CC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41" w:rsidRDefault="00231D41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9132147"/>
      <w:docPartObj>
        <w:docPartGallery w:val="Page Numbers (Bottom of Page)"/>
        <w:docPartUnique/>
      </w:docPartObj>
    </w:sdtPr>
    <w:sdtContent>
      <w:p w:rsidR="008E6656" w:rsidRDefault="00A910A8">
        <w:pPr>
          <w:pStyle w:val="a9"/>
          <w:jc w:val="right"/>
        </w:pPr>
        <w:r>
          <w:fldChar w:fldCharType="begin"/>
        </w:r>
        <w:r w:rsidR="008E6656">
          <w:instrText>PAGE   \* MERGEFORMAT</w:instrText>
        </w:r>
        <w:r>
          <w:fldChar w:fldCharType="separate"/>
        </w:r>
        <w:r w:rsidR="00743076">
          <w:rPr>
            <w:noProof/>
          </w:rPr>
          <w:t>21</w:t>
        </w:r>
        <w:r>
          <w:fldChar w:fldCharType="end"/>
        </w:r>
      </w:p>
    </w:sdtContent>
  </w:sdt>
  <w:p w:rsidR="008E6656" w:rsidRDefault="008E665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41" w:rsidRDefault="00231D4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BFF" w:rsidRDefault="009E3BFF" w:rsidP="002B0FA5">
      <w:pPr>
        <w:spacing w:after="0" w:line="240" w:lineRule="auto"/>
      </w:pPr>
      <w:r>
        <w:separator/>
      </w:r>
    </w:p>
  </w:footnote>
  <w:footnote w:type="continuationSeparator" w:id="1">
    <w:p w:rsidR="009E3BFF" w:rsidRDefault="009E3BFF" w:rsidP="002B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D41" w:rsidRDefault="00231D4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943634" w:themeColor="accent2" w:themeShade="BF"/>
        <w:sz w:val="24"/>
        <w:szCs w:val="24"/>
      </w:rPr>
      <w:alias w:val="Название"/>
      <w:id w:val="-785037906"/>
      <w:placeholder>
        <w:docPart w:val="CCCB5199E8814DB690166F4A88BC7EA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E6656" w:rsidRPr="0032288B" w:rsidRDefault="008E6656">
        <w:pPr>
          <w:pStyle w:val="a7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color w:val="943634" w:themeColor="accent2" w:themeShade="BF"/>
            <w:sz w:val="24"/>
            <w:szCs w:val="24"/>
          </w:rPr>
        </w:pPr>
        <w:r>
          <w:rPr>
            <w:rFonts w:ascii="Times New Roman" w:hAnsi="Times New Roman" w:cs="Times New Roman"/>
            <w:color w:val="943634" w:themeColor="accent2" w:themeShade="BF"/>
            <w:sz w:val="24"/>
            <w:szCs w:val="24"/>
          </w:rPr>
          <w:t>Проект внесения изменений в проект планировки территории в районе ТРК  «Тарелка»                   в  г.  Златоусте Челябинской области</w:t>
        </w:r>
      </w:p>
    </w:sdtContent>
  </w:sdt>
  <w:p w:rsidR="008E6656" w:rsidRDefault="008E665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8C3" w:rsidRPr="001618C3" w:rsidRDefault="001618C3" w:rsidP="001618C3">
    <w:pPr>
      <w:tabs>
        <w:tab w:val="left" w:pos="5529"/>
      </w:tabs>
      <w:suppressAutoHyphens/>
      <w:spacing w:after="0" w:line="240" w:lineRule="auto"/>
      <w:ind w:left="5103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1618C3">
      <w:rPr>
        <w:rFonts w:ascii="Times New Roman" w:eastAsia="Times New Roman" w:hAnsi="Times New Roman" w:cs="Times New Roman"/>
        <w:sz w:val="28"/>
        <w:szCs w:val="28"/>
        <w:lang w:eastAsia="ru-RU"/>
      </w:rPr>
      <w:t>ПРИЛОЖЕНИЕ</w:t>
    </w:r>
    <w:r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1</w:t>
    </w:r>
  </w:p>
  <w:p w:rsidR="001618C3" w:rsidRPr="001618C3" w:rsidRDefault="001618C3" w:rsidP="001618C3">
    <w:pPr>
      <w:widowControl w:val="0"/>
      <w:suppressAutoHyphens/>
      <w:autoSpaceDE w:val="0"/>
      <w:spacing w:after="0" w:line="240" w:lineRule="auto"/>
      <w:ind w:left="5103"/>
      <w:jc w:val="center"/>
      <w:rPr>
        <w:rFonts w:ascii="Times New Roman" w:eastAsia="Times New Roman" w:hAnsi="Times New Roman" w:cs="Times New Roman"/>
        <w:sz w:val="28"/>
        <w:szCs w:val="28"/>
        <w:lang w:eastAsia="ar-SA"/>
      </w:rPr>
    </w:pPr>
    <w:r w:rsidRPr="001618C3">
      <w:rPr>
        <w:rFonts w:ascii="Times New Roman" w:eastAsia="Times New Roman" w:hAnsi="Times New Roman" w:cs="Times New Roman"/>
        <w:sz w:val="28"/>
        <w:szCs w:val="28"/>
        <w:lang w:eastAsia="ar-SA"/>
      </w:rPr>
      <w:t>Утверждено</w:t>
    </w:r>
  </w:p>
  <w:p w:rsidR="001618C3" w:rsidRPr="001618C3" w:rsidRDefault="001618C3" w:rsidP="001618C3">
    <w:pPr>
      <w:widowControl w:val="0"/>
      <w:suppressAutoHyphens/>
      <w:autoSpaceDE w:val="0"/>
      <w:spacing w:after="0" w:line="240" w:lineRule="auto"/>
      <w:ind w:left="5103"/>
      <w:jc w:val="center"/>
      <w:rPr>
        <w:rFonts w:ascii="Times New Roman" w:eastAsia="Times New Roman" w:hAnsi="Times New Roman" w:cs="Times New Roman"/>
        <w:sz w:val="28"/>
        <w:szCs w:val="28"/>
        <w:lang w:eastAsia="ar-SA"/>
      </w:rPr>
    </w:pPr>
    <w:r w:rsidRPr="001618C3">
      <w:rPr>
        <w:rFonts w:ascii="Times New Roman" w:eastAsia="Times New Roman" w:hAnsi="Times New Roman" w:cs="Times New Roman"/>
        <w:sz w:val="28"/>
        <w:szCs w:val="28"/>
        <w:lang w:eastAsia="ar-SA"/>
      </w:rPr>
      <w:t>распоряжением Администрации</w:t>
    </w:r>
  </w:p>
  <w:p w:rsidR="001618C3" w:rsidRPr="001618C3" w:rsidRDefault="001618C3" w:rsidP="001618C3">
    <w:pPr>
      <w:spacing w:after="0" w:line="240" w:lineRule="auto"/>
      <w:ind w:left="5103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1618C3">
      <w:rPr>
        <w:rFonts w:ascii="Times New Roman" w:eastAsia="Times New Roman" w:hAnsi="Times New Roman" w:cs="Times New Roman"/>
        <w:sz w:val="28"/>
        <w:szCs w:val="28"/>
        <w:lang w:eastAsia="ru-RU"/>
      </w:rPr>
      <w:t>Златоустовского городского округа</w:t>
    </w:r>
  </w:p>
  <w:p w:rsidR="001618C3" w:rsidRPr="001618C3" w:rsidRDefault="001618C3" w:rsidP="001618C3">
    <w:pPr>
      <w:suppressAutoHyphens/>
      <w:spacing w:after="0" w:line="240" w:lineRule="auto"/>
      <w:ind w:left="5103"/>
      <w:jc w:val="center"/>
      <w:rPr>
        <w:rFonts w:ascii="Times New Roman" w:eastAsia="Times New Roman" w:hAnsi="Times New Roman" w:cs="Times New Roman"/>
        <w:sz w:val="28"/>
        <w:szCs w:val="28"/>
        <w:lang w:eastAsia="ru-RU"/>
      </w:rPr>
    </w:pPr>
    <w:r w:rsidRPr="001618C3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от </w:t>
    </w:r>
    <w:r w:rsidR="00231D41">
      <w:rPr>
        <w:rFonts w:ascii="Times New Roman" w:eastAsia="Times New Roman" w:hAnsi="Times New Roman" w:cs="Times New Roman"/>
        <w:sz w:val="28"/>
        <w:szCs w:val="28"/>
        <w:lang w:eastAsia="ru-RU"/>
      </w:rPr>
      <w:t>27.08.2025 г.</w:t>
    </w:r>
    <w:bookmarkStart w:id="77" w:name="_GoBack"/>
    <w:bookmarkEnd w:id="77"/>
    <w:r w:rsidRPr="001618C3">
      <w:rPr>
        <w:rFonts w:ascii="Times New Roman" w:eastAsia="Times New Roman" w:hAnsi="Times New Roman" w:cs="Times New Roman"/>
        <w:sz w:val="28"/>
        <w:szCs w:val="28"/>
        <w:lang w:eastAsia="ru-RU"/>
      </w:rPr>
      <w:t xml:space="preserve"> № </w:t>
    </w:r>
    <w:r w:rsidR="00231D41">
      <w:rPr>
        <w:rFonts w:ascii="Times New Roman" w:eastAsia="Times New Roman" w:hAnsi="Times New Roman" w:cs="Times New Roman"/>
        <w:sz w:val="28"/>
        <w:szCs w:val="28"/>
        <w:lang w:eastAsia="ru-RU"/>
      </w:rPr>
      <w:t>2976-р/АДМ</w:t>
    </w:r>
  </w:p>
  <w:p w:rsidR="008E6656" w:rsidRDefault="008E6656" w:rsidP="0032288B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A1343"/>
    <w:multiLevelType w:val="multilevel"/>
    <w:tmpl w:val="331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786C3B"/>
    <w:multiLevelType w:val="hybridMultilevel"/>
    <w:tmpl w:val="BA22434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72905"/>
    <w:multiLevelType w:val="hybridMultilevel"/>
    <w:tmpl w:val="83B2BF8A"/>
    <w:lvl w:ilvl="0" w:tplc="BA70F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A342C7"/>
    <w:multiLevelType w:val="multilevel"/>
    <w:tmpl w:val="781E8B24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5" w:hanging="1800"/>
      </w:pPr>
      <w:rPr>
        <w:rFonts w:hint="default"/>
      </w:rPr>
    </w:lvl>
  </w:abstractNum>
  <w:abstractNum w:abstractNumId="4">
    <w:nsid w:val="0CDD1B5C"/>
    <w:multiLevelType w:val="hybridMultilevel"/>
    <w:tmpl w:val="99C6B450"/>
    <w:lvl w:ilvl="0" w:tplc="5D6AFF1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0FA735B7"/>
    <w:multiLevelType w:val="hybridMultilevel"/>
    <w:tmpl w:val="1982100A"/>
    <w:lvl w:ilvl="0" w:tplc="72324A5C">
      <w:start w:val="30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11924821"/>
    <w:multiLevelType w:val="multilevel"/>
    <w:tmpl w:val="AB1CF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82743B0"/>
    <w:multiLevelType w:val="hybridMultilevel"/>
    <w:tmpl w:val="43D2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33BE6"/>
    <w:multiLevelType w:val="hybridMultilevel"/>
    <w:tmpl w:val="2E7EF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C519A3"/>
    <w:multiLevelType w:val="hybridMultilevel"/>
    <w:tmpl w:val="4F2EF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F25DE"/>
    <w:multiLevelType w:val="hybridMultilevel"/>
    <w:tmpl w:val="CEE008D4"/>
    <w:lvl w:ilvl="0" w:tplc="BF465D32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F52BB0"/>
    <w:multiLevelType w:val="hybridMultilevel"/>
    <w:tmpl w:val="5176AF0E"/>
    <w:lvl w:ilvl="0" w:tplc="266C44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456F1E"/>
    <w:multiLevelType w:val="hybridMultilevel"/>
    <w:tmpl w:val="1CB4A5E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3">
    <w:nsid w:val="2D0F4E26"/>
    <w:multiLevelType w:val="hybridMultilevel"/>
    <w:tmpl w:val="195ADF98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E55DA"/>
    <w:multiLevelType w:val="hybridMultilevel"/>
    <w:tmpl w:val="48FC4D62"/>
    <w:lvl w:ilvl="0" w:tplc="AFCCD970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68023A"/>
    <w:multiLevelType w:val="hybridMultilevel"/>
    <w:tmpl w:val="D87A759E"/>
    <w:lvl w:ilvl="0" w:tplc="1D2ED264">
      <w:start w:val="3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8CA67C5"/>
    <w:multiLevelType w:val="hybridMultilevel"/>
    <w:tmpl w:val="6BE217D8"/>
    <w:lvl w:ilvl="0" w:tplc="4BE2918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9E83DEB"/>
    <w:multiLevelType w:val="hybridMultilevel"/>
    <w:tmpl w:val="4108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5C239D"/>
    <w:multiLevelType w:val="hybridMultilevel"/>
    <w:tmpl w:val="9A264D54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9">
    <w:nsid w:val="3E306558"/>
    <w:multiLevelType w:val="hybridMultilevel"/>
    <w:tmpl w:val="CDE2E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1351D2"/>
    <w:multiLevelType w:val="hybridMultilevel"/>
    <w:tmpl w:val="4F2EF2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25570"/>
    <w:multiLevelType w:val="hybridMultilevel"/>
    <w:tmpl w:val="479EE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3365AE"/>
    <w:multiLevelType w:val="hybridMultilevel"/>
    <w:tmpl w:val="D8827B24"/>
    <w:lvl w:ilvl="0" w:tplc="B8E00750">
      <w:start w:val="11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3">
    <w:nsid w:val="4D4A4ED6"/>
    <w:multiLevelType w:val="hybridMultilevel"/>
    <w:tmpl w:val="4108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461B31"/>
    <w:multiLevelType w:val="multilevel"/>
    <w:tmpl w:val="F4FCFF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tabs>
          <w:tab w:val="num" w:pos="2024"/>
        </w:tabs>
        <w:ind w:left="2024" w:hanging="1380"/>
      </w:pPr>
    </w:lvl>
    <w:lvl w:ilvl="2">
      <w:start w:val="1"/>
      <w:numFmt w:val="decimal"/>
      <w:isLgl/>
      <w:lvlText w:val="%1.%2.%3."/>
      <w:lvlJc w:val="left"/>
      <w:pPr>
        <w:tabs>
          <w:tab w:val="num" w:pos="2384"/>
        </w:tabs>
        <w:ind w:left="2384" w:hanging="1380"/>
      </w:pPr>
    </w:lvl>
    <w:lvl w:ilvl="3">
      <w:start w:val="1"/>
      <w:numFmt w:val="decimal"/>
      <w:isLgl/>
      <w:lvlText w:val="%1.%2.%3.%4."/>
      <w:lvlJc w:val="left"/>
      <w:pPr>
        <w:tabs>
          <w:tab w:val="num" w:pos="2744"/>
        </w:tabs>
        <w:ind w:left="2744" w:hanging="1380"/>
      </w:pPr>
    </w:lvl>
    <w:lvl w:ilvl="4">
      <w:start w:val="1"/>
      <w:numFmt w:val="decimal"/>
      <w:isLgl/>
      <w:lvlText w:val="%1.%2.%3.%4.%5."/>
      <w:lvlJc w:val="left"/>
      <w:pPr>
        <w:tabs>
          <w:tab w:val="num" w:pos="3164"/>
        </w:tabs>
        <w:ind w:left="3164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524"/>
        </w:tabs>
        <w:ind w:left="352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44"/>
        </w:tabs>
        <w:ind w:left="4244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04"/>
        </w:tabs>
        <w:ind w:left="4604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324"/>
        </w:tabs>
        <w:ind w:left="5324" w:hanging="2160"/>
      </w:pPr>
    </w:lvl>
  </w:abstractNum>
  <w:abstractNum w:abstractNumId="25">
    <w:nsid w:val="57243CAF"/>
    <w:multiLevelType w:val="multilevel"/>
    <w:tmpl w:val="9BC8CC8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D7C3526"/>
    <w:multiLevelType w:val="hybridMultilevel"/>
    <w:tmpl w:val="4108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5A4E3E"/>
    <w:multiLevelType w:val="hybridMultilevel"/>
    <w:tmpl w:val="C0724F52"/>
    <w:lvl w:ilvl="0" w:tplc="36885412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28">
    <w:nsid w:val="63EC168A"/>
    <w:multiLevelType w:val="hybridMultilevel"/>
    <w:tmpl w:val="41083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B91BDE"/>
    <w:multiLevelType w:val="hybridMultilevel"/>
    <w:tmpl w:val="97E6C5A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F01DB"/>
    <w:multiLevelType w:val="hybridMultilevel"/>
    <w:tmpl w:val="48D2F56E"/>
    <w:lvl w:ilvl="0" w:tplc="0C9ACF2C">
      <w:start w:val="1"/>
      <w:numFmt w:val="decimal"/>
      <w:lvlText w:val="%1."/>
      <w:lvlJc w:val="left"/>
      <w:pPr>
        <w:ind w:left="927" w:hanging="360"/>
      </w:pPr>
      <w:rPr>
        <w:rFonts w:eastAsia="GOST Type AU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E28537A"/>
    <w:multiLevelType w:val="hybridMultilevel"/>
    <w:tmpl w:val="FC60B3B6"/>
    <w:lvl w:ilvl="0" w:tplc="E9C49B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1367681"/>
    <w:multiLevelType w:val="hybridMultilevel"/>
    <w:tmpl w:val="410831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912027"/>
    <w:multiLevelType w:val="hybridMultilevel"/>
    <w:tmpl w:val="6E264B3E"/>
    <w:lvl w:ilvl="0" w:tplc="4150030E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CC6223"/>
    <w:multiLevelType w:val="hybridMultilevel"/>
    <w:tmpl w:val="5DC84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8"/>
  </w:num>
  <w:num w:numId="5">
    <w:abstractNumId w:val="25"/>
  </w:num>
  <w:num w:numId="6">
    <w:abstractNumId w:val="33"/>
  </w:num>
  <w:num w:numId="7">
    <w:abstractNumId w:val="15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19"/>
  </w:num>
  <w:num w:numId="15">
    <w:abstractNumId w:val="20"/>
  </w:num>
  <w:num w:numId="16">
    <w:abstractNumId w:val="9"/>
  </w:num>
  <w:num w:numId="17">
    <w:abstractNumId w:val="23"/>
  </w:num>
  <w:num w:numId="18">
    <w:abstractNumId w:val="32"/>
  </w:num>
  <w:num w:numId="19">
    <w:abstractNumId w:val="26"/>
  </w:num>
  <w:num w:numId="20">
    <w:abstractNumId w:val="28"/>
  </w:num>
  <w:num w:numId="21">
    <w:abstractNumId w:val="17"/>
  </w:num>
  <w:num w:numId="22">
    <w:abstractNumId w:val="22"/>
  </w:num>
  <w:num w:numId="23">
    <w:abstractNumId w:val="27"/>
  </w:num>
  <w:num w:numId="24">
    <w:abstractNumId w:val="7"/>
  </w:num>
  <w:num w:numId="25">
    <w:abstractNumId w:val="14"/>
  </w:num>
  <w:num w:numId="26">
    <w:abstractNumId w:val="10"/>
  </w:num>
  <w:num w:numId="27">
    <w:abstractNumId w:val="13"/>
  </w:num>
  <w:num w:numId="28">
    <w:abstractNumId w:val="29"/>
  </w:num>
  <w:num w:numId="29">
    <w:abstractNumId w:val="4"/>
  </w:num>
  <w:num w:numId="30">
    <w:abstractNumId w:val="34"/>
  </w:num>
  <w:num w:numId="31">
    <w:abstractNumId w:val="11"/>
  </w:num>
  <w:num w:numId="32">
    <w:abstractNumId w:val="31"/>
  </w:num>
  <w:num w:numId="33">
    <w:abstractNumId w:val="30"/>
  </w:num>
  <w:num w:numId="34">
    <w:abstractNumId w:val="2"/>
  </w:num>
  <w:num w:numId="3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41B3A"/>
    <w:rsid w:val="0001077A"/>
    <w:rsid w:val="000120D1"/>
    <w:rsid w:val="00017668"/>
    <w:rsid w:val="000237B5"/>
    <w:rsid w:val="00041B3A"/>
    <w:rsid w:val="00046F73"/>
    <w:rsid w:val="00047D10"/>
    <w:rsid w:val="00052A38"/>
    <w:rsid w:val="00052BC0"/>
    <w:rsid w:val="000605AE"/>
    <w:rsid w:val="00060EC7"/>
    <w:rsid w:val="00061DE3"/>
    <w:rsid w:val="000779BF"/>
    <w:rsid w:val="00077CE7"/>
    <w:rsid w:val="000C207C"/>
    <w:rsid w:val="000D798F"/>
    <w:rsid w:val="000F12C2"/>
    <w:rsid w:val="000F407E"/>
    <w:rsid w:val="0010631A"/>
    <w:rsid w:val="00107D3A"/>
    <w:rsid w:val="001122E7"/>
    <w:rsid w:val="001128AD"/>
    <w:rsid w:val="00123199"/>
    <w:rsid w:val="001251C0"/>
    <w:rsid w:val="00126473"/>
    <w:rsid w:val="00127BCD"/>
    <w:rsid w:val="00131FC8"/>
    <w:rsid w:val="00132DC4"/>
    <w:rsid w:val="001457D0"/>
    <w:rsid w:val="001618C3"/>
    <w:rsid w:val="0016474B"/>
    <w:rsid w:val="0016511F"/>
    <w:rsid w:val="00185260"/>
    <w:rsid w:val="0018683C"/>
    <w:rsid w:val="001A08FE"/>
    <w:rsid w:val="001A3DE0"/>
    <w:rsid w:val="001A53CB"/>
    <w:rsid w:val="001A5ECE"/>
    <w:rsid w:val="001A7761"/>
    <w:rsid w:val="001B7C8A"/>
    <w:rsid w:val="001C2A6E"/>
    <w:rsid w:val="001C571C"/>
    <w:rsid w:val="001C6544"/>
    <w:rsid w:val="001D0C44"/>
    <w:rsid w:val="001D0DF4"/>
    <w:rsid w:val="001D3CA5"/>
    <w:rsid w:val="001E088C"/>
    <w:rsid w:val="001E3C2F"/>
    <w:rsid w:val="00210400"/>
    <w:rsid w:val="002306A2"/>
    <w:rsid w:val="002312B6"/>
    <w:rsid w:val="00231D41"/>
    <w:rsid w:val="00233EBE"/>
    <w:rsid w:val="00246C30"/>
    <w:rsid w:val="002576C8"/>
    <w:rsid w:val="0027280E"/>
    <w:rsid w:val="00276E1C"/>
    <w:rsid w:val="00280F9C"/>
    <w:rsid w:val="002932EC"/>
    <w:rsid w:val="0029673A"/>
    <w:rsid w:val="002A5D2A"/>
    <w:rsid w:val="002A5FEA"/>
    <w:rsid w:val="002A7E97"/>
    <w:rsid w:val="002B0FA5"/>
    <w:rsid w:val="002F1481"/>
    <w:rsid w:val="003147D7"/>
    <w:rsid w:val="003206CD"/>
    <w:rsid w:val="0032142B"/>
    <w:rsid w:val="0032288B"/>
    <w:rsid w:val="00325D62"/>
    <w:rsid w:val="00340349"/>
    <w:rsid w:val="003415CD"/>
    <w:rsid w:val="00344581"/>
    <w:rsid w:val="003502AB"/>
    <w:rsid w:val="00352B44"/>
    <w:rsid w:val="00353990"/>
    <w:rsid w:val="00355DDF"/>
    <w:rsid w:val="0037427B"/>
    <w:rsid w:val="0039358A"/>
    <w:rsid w:val="003A056A"/>
    <w:rsid w:val="003A30A0"/>
    <w:rsid w:val="003B433C"/>
    <w:rsid w:val="003D339B"/>
    <w:rsid w:val="003D64F8"/>
    <w:rsid w:val="00414303"/>
    <w:rsid w:val="00434A7E"/>
    <w:rsid w:val="0043553B"/>
    <w:rsid w:val="00445183"/>
    <w:rsid w:val="00446B67"/>
    <w:rsid w:val="0044717D"/>
    <w:rsid w:val="00447AE2"/>
    <w:rsid w:val="00455BBD"/>
    <w:rsid w:val="00456717"/>
    <w:rsid w:val="00460586"/>
    <w:rsid w:val="00465555"/>
    <w:rsid w:val="0048782B"/>
    <w:rsid w:val="004925D2"/>
    <w:rsid w:val="004A4DCE"/>
    <w:rsid w:val="004A798A"/>
    <w:rsid w:val="004B791C"/>
    <w:rsid w:val="004C4403"/>
    <w:rsid w:val="004C652E"/>
    <w:rsid w:val="004D060B"/>
    <w:rsid w:val="004F5AB8"/>
    <w:rsid w:val="005050E6"/>
    <w:rsid w:val="00506497"/>
    <w:rsid w:val="00507725"/>
    <w:rsid w:val="005228AB"/>
    <w:rsid w:val="0054028E"/>
    <w:rsid w:val="00547726"/>
    <w:rsid w:val="005567BB"/>
    <w:rsid w:val="005678A3"/>
    <w:rsid w:val="00570B50"/>
    <w:rsid w:val="005768BB"/>
    <w:rsid w:val="00580D8B"/>
    <w:rsid w:val="0058181A"/>
    <w:rsid w:val="005838C8"/>
    <w:rsid w:val="00585AD8"/>
    <w:rsid w:val="0058762B"/>
    <w:rsid w:val="00597A1C"/>
    <w:rsid w:val="005B35CB"/>
    <w:rsid w:val="005C3CBE"/>
    <w:rsid w:val="005C51EC"/>
    <w:rsid w:val="00603DBA"/>
    <w:rsid w:val="0061542B"/>
    <w:rsid w:val="00616435"/>
    <w:rsid w:val="006313EE"/>
    <w:rsid w:val="006317DC"/>
    <w:rsid w:val="00632D34"/>
    <w:rsid w:val="00646230"/>
    <w:rsid w:val="00651214"/>
    <w:rsid w:val="0065429B"/>
    <w:rsid w:val="00654812"/>
    <w:rsid w:val="00655BD6"/>
    <w:rsid w:val="00661307"/>
    <w:rsid w:val="00664010"/>
    <w:rsid w:val="00672F27"/>
    <w:rsid w:val="00685183"/>
    <w:rsid w:val="0069184B"/>
    <w:rsid w:val="0069322B"/>
    <w:rsid w:val="00694ABB"/>
    <w:rsid w:val="006968D4"/>
    <w:rsid w:val="00697CCD"/>
    <w:rsid w:val="006A45E4"/>
    <w:rsid w:val="006B63A5"/>
    <w:rsid w:val="006C3F8C"/>
    <w:rsid w:val="006E35BA"/>
    <w:rsid w:val="006E7D23"/>
    <w:rsid w:val="006F0262"/>
    <w:rsid w:val="006F6655"/>
    <w:rsid w:val="007025CA"/>
    <w:rsid w:val="00704995"/>
    <w:rsid w:val="0070739F"/>
    <w:rsid w:val="0071001C"/>
    <w:rsid w:val="00714266"/>
    <w:rsid w:val="00715401"/>
    <w:rsid w:val="007234FA"/>
    <w:rsid w:val="00736204"/>
    <w:rsid w:val="007368C1"/>
    <w:rsid w:val="00743076"/>
    <w:rsid w:val="00743846"/>
    <w:rsid w:val="00746721"/>
    <w:rsid w:val="00784009"/>
    <w:rsid w:val="00791FB6"/>
    <w:rsid w:val="007A1625"/>
    <w:rsid w:val="007C5097"/>
    <w:rsid w:val="007C50DE"/>
    <w:rsid w:val="007D3504"/>
    <w:rsid w:val="007D63A6"/>
    <w:rsid w:val="007D68CE"/>
    <w:rsid w:val="007E2D1E"/>
    <w:rsid w:val="007E3E28"/>
    <w:rsid w:val="007F1621"/>
    <w:rsid w:val="007F277E"/>
    <w:rsid w:val="007F3925"/>
    <w:rsid w:val="007F5AA8"/>
    <w:rsid w:val="00800DBF"/>
    <w:rsid w:val="008012A1"/>
    <w:rsid w:val="008058DB"/>
    <w:rsid w:val="008142AF"/>
    <w:rsid w:val="0083759B"/>
    <w:rsid w:val="008500B1"/>
    <w:rsid w:val="00853F7B"/>
    <w:rsid w:val="00860578"/>
    <w:rsid w:val="00862968"/>
    <w:rsid w:val="008948DB"/>
    <w:rsid w:val="008B4EC4"/>
    <w:rsid w:val="008C249A"/>
    <w:rsid w:val="008E0FA4"/>
    <w:rsid w:val="008E5513"/>
    <w:rsid w:val="008E6397"/>
    <w:rsid w:val="008E6656"/>
    <w:rsid w:val="008E6BCD"/>
    <w:rsid w:val="008F1794"/>
    <w:rsid w:val="00905501"/>
    <w:rsid w:val="00905C9F"/>
    <w:rsid w:val="00910F86"/>
    <w:rsid w:val="00931F43"/>
    <w:rsid w:val="0093244E"/>
    <w:rsid w:val="009348D4"/>
    <w:rsid w:val="0095449F"/>
    <w:rsid w:val="00986A40"/>
    <w:rsid w:val="009C45B3"/>
    <w:rsid w:val="009D2DAC"/>
    <w:rsid w:val="009E085A"/>
    <w:rsid w:val="009E156D"/>
    <w:rsid w:val="009E3BFF"/>
    <w:rsid w:val="009F7F95"/>
    <w:rsid w:val="00A041F9"/>
    <w:rsid w:val="00A11210"/>
    <w:rsid w:val="00A154E6"/>
    <w:rsid w:val="00A25CE5"/>
    <w:rsid w:val="00A378EB"/>
    <w:rsid w:val="00A65D7E"/>
    <w:rsid w:val="00A66573"/>
    <w:rsid w:val="00A8719E"/>
    <w:rsid w:val="00A910A8"/>
    <w:rsid w:val="00A91695"/>
    <w:rsid w:val="00A93CF1"/>
    <w:rsid w:val="00A94927"/>
    <w:rsid w:val="00AA1F98"/>
    <w:rsid w:val="00AA20ED"/>
    <w:rsid w:val="00AA6281"/>
    <w:rsid w:val="00AA7A28"/>
    <w:rsid w:val="00AB30A1"/>
    <w:rsid w:val="00AC2D1C"/>
    <w:rsid w:val="00AC4130"/>
    <w:rsid w:val="00AC7214"/>
    <w:rsid w:val="00B13187"/>
    <w:rsid w:val="00B13667"/>
    <w:rsid w:val="00B20257"/>
    <w:rsid w:val="00B25C98"/>
    <w:rsid w:val="00B25E57"/>
    <w:rsid w:val="00B27C88"/>
    <w:rsid w:val="00B40164"/>
    <w:rsid w:val="00B466CB"/>
    <w:rsid w:val="00B67016"/>
    <w:rsid w:val="00B7302A"/>
    <w:rsid w:val="00B74371"/>
    <w:rsid w:val="00B80608"/>
    <w:rsid w:val="00BC25C7"/>
    <w:rsid w:val="00BC59F6"/>
    <w:rsid w:val="00BD735A"/>
    <w:rsid w:val="00BD7755"/>
    <w:rsid w:val="00BD7F97"/>
    <w:rsid w:val="00BE5E90"/>
    <w:rsid w:val="00BE7960"/>
    <w:rsid w:val="00BF1354"/>
    <w:rsid w:val="00BF2B87"/>
    <w:rsid w:val="00BF5898"/>
    <w:rsid w:val="00C309DF"/>
    <w:rsid w:val="00C314BB"/>
    <w:rsid w:val="00C3164B"/>
    <w:rsid w:val="00C33AE8"/>
    <w:rsid w:val="00C3426B"/>
    <w:rsid w:val="00C37669"/>
    <w:rsid w:val="00C407A9"/>
    <w:rsid w:val="00C44F40"/>
    <w:rsid w:val="00C47DB2"/>
    <w:rsid w:val="00C501F2"/>
    <w:rsid w:val="00C53C29"/>
    <w:rsid w:val="00C5566F"/>
    <w:rsid w:val="00C63E23"/>
    <w:rsid w:val="00C6463A"/>
    <w:rsid w:val="00C6756A"/>
    <w:rsid w:val="00C75D8A"/>
    <w:rsid w:val="00C900AB"/>
    <w:rsid w:val="00C92073"/>
    <w:rsid w:val="00CB064C"/>
    <w:rsid w:val="00CB30AB"/>
    <w:rsid w:val="00CC154B"/>
    <w:rsid w:val="00CD2674"/>
    <w:rsid w:val="00CF19C8"/>
    <w:rsid w:val="00CF7D6E"/>
    <w:rsid w:val="00D01E4C"/>
    <w:rsid w:val="00D0342C"/>
    <w:rsid w:val="00D154B1"/>
    <w:rsid w:val="00D23E96"/>
    <w:rsid w:val="00D62113"/>
    <w:rsid w:val="00D739B0"/>
    <w:rsid w:val="00D76784"/>
    <w:rsid w:val="00D92F2E"/>
    <w:rsid w:val="00DA266A"/>
    <w:rsid w:val="00DB7583"/>
    <w:rsid w:val="00DC065A"/>
    <w:rsid w:val="00DD4C72"/>
    <w:rsid w:val="00DD6AF9"/>
    <w:rsid w:val="00DD7E0B"/>
    <w:rsid w:val="00DE351B"/>
    <w:rsid w:val="00DE6156"/>
    <w:rsid w:val="00DF4051"/>
    <w:rsid w:val="00DF799E"/>
    <w:rsid w:val="00E11348"/>
    <w:rsid w:val="00E214C9"/>
    <w:rsid w:val="00E2740D"/>
    <w:rsid w:val="00E40D4F"/>
    <w:rsid w:val="00E4284E"/>
    <w:rsid w:val="00E432AA"/>
    <w:rsid w:val="00E46EBB"/>
    <w:rsid w:val="00E47AC7"/>
    <w:rsid w:val="00E5341F"/>
    <w:rsid w:val="00E55137"/>
    <w:rsid w:val="00E55368"/>
    <w:rsid w:val="00E556C2"/>
    <w:rsid w:val="00E65078"/>
    <w:rsid w:val="00E70D7D"/>
    <w:rsid w:val="00E725BE"/>
    <w:rsid w:val="00E73D4A"/>
    <w:rsid w:val="00EA2BF9"/>
    <w:rsid w:val="00EB5F72"/>
    <w:rsid w:val="00ED4DCB"/>
    <w:rsid w:val="00EE502A"/>
    <w:rsid w:val="00F149A6"/>
    <w:rsid w:val="00F17B13"/>
    <w:rsid w:val="00F34375"/>
    <w:rsid w:val="00F41783"/>
    <w:rsid w:val="00F509A9"/>
    <w:rsid w:val="00F51136"/>
    <w:rsid w:val="00F51DD7"/>
    <w:rsid w:val="00F56A2C"/>
    <w:rsid w:val="00F75819"/>
    <w:rsid w:val="00F91D64"/>
    <w:rsid w:val="00FA61E9"/>
    <w:rsid w:val="00FB3896"/>
    <w:rsid w:val="00FD6A37"/>
    <w:rsid w:val="00FE5C2E"/>
    <w:rsid w:val="00FF6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0A8"/>
  </w:style>
  <w:style w:type="paragraph" w:styleId="1">
    <w:name w:val="heading 1"/>
    <w:basedOn w:val="a"/>
    <w:next w:val="a"/>
    <w:link w:val="10"/>
    <w:uiPriority w:val="9"/>
    <w:qFormat/>
    <w:rsid w:val="004925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544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462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4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pa">
    <w:name w:val="ipa"/>
    <w:basedOn w:val="a0"/>
    <w:rsid w:val="0095449F"/>
  </w:style>
  <w:style w:type="character" w:styleId="a5">
    <w:name w:val="Hyperlink"/>
    <w:basedOn w:val="a0"/>
    <w:uiPriority w:val="99"/>
    <w:unhideWhenUsed/>
    <w:rsid w:val="009544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544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95449F"/>
  </w:style>
  <w:style w:type="character" w:customStyle="1" w:styleId="mw-editsection">
    <w:name w:val="mw-editsection"/>
    <w:basedOn w:val="a0"/>
    <w:rsid w:val="0095449F"/>
  </w:style>
  <w:style w:type="character" w:customStyle="1" w:styleId="mw-editsection-bracket">
    <w:name w:val="mw-editsection-bracket"/>
    <w:basedOn w:val="a0"/>
    <w:rsid w:val="0095449F"/>
  </w:style>
  <w:style w:type="character" w:customStyle="1" w:styleId="mw-editsection-divider">
    <w:name w:val="mw-editsection-divider"/>
    <w:basedOn w:val="a0"/>
    <w:rsid w:val="0095449F"/>
  </w:style>
  <w:style w:type="paragraph" w:styleId="a6">
    <w:name w:val="Normal (Web)"/>
    <w:basedOn w:val="a"/>
    <w:uiPriority w:val="99"/>
    <w:unhideWhenUsed/>
    <w:rsid w:val="00954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w">
    <w:name w:val="iw"/>
    <w:basedOn w:val="a0"/>
    <w:rsid w:val="0095449F"/>
  </w:style>
  <w:style w:type="character" w:customStyle="1" w:styleId="iwtooltip">
    <w:name w:val="iw__tooltip"/>
    <w:basedOn w:val="a0"/>
    <w:rsid w:val="0095449F"/>
  </w:style>
  <w:style w:type="paragraph" w:styleId="a7">
    <w:name w:val="header"/>
    <w:basedOn w:val="a"/>
    <w:link w:val="a8"/>
    <w:uiPriority w:val="99"/>
    <w:unhideWhenUsed/>
    <w:rsid w:val="002B0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0FA5"/>
  </w:style>
  <w:style w:type="paragraph" w:styleId="a9">
    <w:name w:val="footer"/>
    <w:basedOn w:val="a"/>
    <w:link w:val="aa"/>
    <w:uiPriority w:val="99"/>
    <w:unhideWhenUsed/>
    <w:rsid w:val="002B0F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0FA5"/>
  </w:style>
  <w:style w:type="paragraph" w:styleId="ab">
    <w:name w:val="Balloon Text"/>
    <w:basedOn w:val="a"/>
    <w:link w:val="ac"/>
    <w:uiPriority w:val="99"/>
    <w:semiHidden/>
    <w:unhideWhenUsed/>
    <w:rsid w:val="002B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0FA5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D63A6"/>
    <w:pPr>
      <w:ind w:left="720"/>
      <w:contextualSpacing/>
    </w:pPr>
  </w:style>
  <w:style w:type="paragraph" w:customStyle="1" w:styleId="ConsPlusNormal">
    <w:name w:val="ConsPlusNormal"/>
    <w:link w:val="ConsPlusNormal0"/>
    <w:rsid w:val="00A25C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25CE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25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formattext">
    <w:name w:val="formattext"/>
    <w:basedOn w:val="a"/>
    <w:rsid w:val="00E432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37427B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37427B"/>
    <w:rPr>
      <w:i/>
      <w:iCs/>
      <w:color w:val="808080" w:themeColor="text1" w:themeTint="7F"/>
    </w:rPr>
  </w:style>
  <w:style w:type="paragraph" w:styleId="af1">
    <w:name w:val="Intense Quote"/>
    <w:basedOn w:val="a"/>
    <w:next w:val="a"/>
    <w:link w:val="af2"/>
    <w:uiPriority w:val="30"/>
    <w:qFormat/>
    <w:rsid w:val="003742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37427B"/>
    <w:rPr>
      <w:b/>
      <w:bCs/>
      <w:i/>
      <w:iCs/>
      <w:color w:val="4F81BD" w:themeColor="accent1"/>
    </w:rPr>
  </w:style>
  <w:style w:type="paragraph" w:customStyle="1" w:styleId="s1">
    <w:name w:val="s_1"/>
    <w:basedOn w:val="a"/>
    <w:rsid w:val="0058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D26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D26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f3">
    <w:name w:val="Table Grid"/>
    <w:basedOn w:val="a1"/>
    <w:uiPriority w:val="59"/>
    <w:rsid w:val="00AA7A2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a"/>
    <w:rsid w:val="00AA7A28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af">
    <w:name w:val="Без интервала Знак"/>
    <w:basedOn w:val="a0"/>
    <w:link w:val="ae"/>
    <w:uiPriority w:val="1"/>
    <w:rsid w:val="0032288B"/>
  </w:style>
  <w:style w:type="paragraph" w:styleId="11">
    <w:name w:val="toc 1"/>
    <w:basedOn w:val="a"/>
    <w:next w:val="a"/>
    <w:autoRedefine/>
    <w:uiPriority w:val="39"/>
    <w:rsid w:val="00127BCD"/>
    <w:pPr>
      <w:widowControl w:val="0"/>
      <w:tabs>
        <w:tab w:val="left" w:pos="426"/>
        <w:tab w:val="right" w:leader="dot" w:pos="9639"/>
      </w:tabs>
      <w:adjustRightInd w:val="0"/>
      <w:spacing w:after="0" w:line="360" w:lineRule="auto"/>
      <w:jc w:val="both"/>
      <w:textAlignment w:val="baseline"/>
    </w:pPr>
    <w:rPr>
      <w:rFonts w:ascii="Times New Roman" w:eastAsia="GOST Type AU" w:hAnsi="Times New Roman" w:cs="Times New Roman"/>
      <w:noProof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rsid w:val="00127BCD"/>
    <w:pPr>
      <w:widowControl w:val="0"/>
      <w:tabs>
        <w:tab w:val="left" w:pos="426"/>
        <w:tab w:val="right" w:leader="dot" w:pos="9627"/>
      </w:tabs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toc 3"/>
    <w:basedOn w:val="a"/>
    <w:next w:val="a"/>
    <w:autoRedefine/>
    <w:uiPriority w:val="39"/>
    <w:rsid w:val="00127BCD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0">
    <w:name w:val="Body Text 3"/>
    <w:basedOn w:val="a"/>
    <w:link w:val="31"/>
    <w:rsid w:val="0016511F"/>
    <w:pPr>
      <w:spacing w:after="120" w:line="360" w:lineRule="auto"/>
      <w:ind w:left="284" w:right="284" w:firstLine="851"/>
    </w:pPr>
    <w:rPr>
      <w:rFonts w:ascii="GOST type A" w:eastAsia="Times New Roman" w:hAnsi="GOST type A" w:cs="Times New Roman"/>
      <w:i/>
      <w:sz w:val="16"/>
      <w:szCs w:val="16"/>
      <w:lang w:eastAsia="ru-RU"/>
    </w:rPr>
  </w:style>
  <w:style w:type="character" w:customStyle="1" w:styleId="31">
    <w:name w:val="Основной текст 3 Знак"/>
    <w:basedOn w:val="a0"/>
    <w:link w:val="30"/>
    <w:rsid w:val="0016511F"/>
    <w:rPr>
      <w:rFonts w:ascii="GOST type A" w:eastAsia="Times New Roman" w:hAnsi="GOST type A" w:cs="Times New Roman"/>
      <w:i/>
      <w:sz w:val="16"/>
      <w:szCs w:val="16"/>
      <w:lang w:eastAsia="ru-RU"/>
    </w:rPr>
  </w:style>
  <w:style w:type="character" w:customStyle="1" w:styleId="S">
    <w:name w:val="S_Обычный Знак"/>
    <w:link w:val="S0"/>
    <w:locked/>
    <w:rsid w:val="0016511F"/>
    <w:rPr>
      <w:sz w:val="24"/>
      <w:szCs w:val="24"/>
    </w:rPr>
  </w:style>
  <w:style w:type="paragraph" w:customStyle="1" w:styleId="S0">
    <w:name w:val="S_Обычный"/>
    <w:basedOn w:val="a"/>
    <w:link w:val="S"/>
    <w:qFormat/>
    <w:rsid w:val="0016511F"/>
    <w:pPr>
      <w:spacing w:after="0" w:line="360" w:lineRule="auto"/>
      <w:ind w:firstLine="709"/>
      <w:jc w:val="both"/>
    </w:pPr>
    <w:rPr>
      <w:sz w:val="24"/>
      <w:szCs w:val="24"/>
    </w:rPr>
  </w:style>
  <w:style w:type="paragraph" w:customStyle="1" w:styleId="Standard">
    <w:name w:val="Standard"/>
    <w:qFormat/>
    <w:rsid w:val="0016511F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web-maps/org/torgovaya_galereya/1395382226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yandex.ru/web-maps/org/avtoburger/38563099142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CB5199E8814DB690166F4A88BC7E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99B5CF-CF1A-4348-90AE-30413D1E7119}"/>
      </w:docPartPr>
      <w:docPartBody>
        <w:p w:rsidR="009F5350" w:rsidRDefault="009F5350" w:rsidP="009F5350">
          <w:pPr>
            <w:pStyle w:val="CCCB5199E8814DB690166F4A88BC7EA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OST Type AU">
    <w:charset w:val="CC"/>
    <w:family w:val="auto"/>
    <w:pitch w:val="variable"/>
    <w:sig w:usb0="A000028F" w:usb1="1000004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ST type A">
    <w:altName w:val="Bahnschrift Light"/>
    <w:charset w:val="CC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8160C"/>
    <w:rsid w:val="0002688A"/>
    <w:rsid w:val="0028160C"/>
    <w:rsid w:val="00337C1B"/>
    <w:rsid w:val="00405BB2"/>
    <w:rsid w:val="0047133D"/>
    <w:rsid w:val="0049183D"/>
    <w:rsid w:val="00545BB6"/>
    <w:rsid w:val="005E79A5"/>
    <w:rsid w:val="00600410"/>
    <w:rsid w:val="0063295B"/>
    <w:rsid w:val="00712BD7"/>
    <w:rsid w:val="007842DC"/>
    <w:rsid w:val="007E0A3A"/>
    <w:rsid w:val="00807A0F"/>
    <w:rsid w:val="00887E46"/>
    <w:rsid w:val="00991B7B"/>
    <w:rsid w:val="009F5350"/>
    <w:rsid w:val="00AA2999"/>
    <w:rsid w:val="00AB57FE"/>
    <w:rsid w:val="00AC442F"/>
    <w:rsid w:val="00B93E36"/>
    <w:rsid w:val="00BF0BAA"/>
    <w:rsid w:val="00CB5851"/>
    <w:rsid w:val="00CD4B8F"/>
    <w:rsid w:val="00D168E3"/>
    <w:rsid w:val="00DA0790"/>
    <w:rsid w:val="00E34014"/>
    <w:rsid w:val="00E45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5E7B5BD4DB4368B67DE73D4B0C6979">
    <w:name w:val="315E7B5BD4DB4368B67DE73D4B0C6979"/>
    <w:rsid w:val="0028160C"/>
  </w:style>
  <w:style w:type="paragraph" w:customStyle="1" w:styleId="36F769A9E36B44D08DB5859110D5669E">
    <w:name w:val="36F769A9E36B44D08DB5859110D5669E"/>
    <w:rsid w:val="007E0A3A"/>
  </w:style>
  <w:style w:type="paragraph" w:customStyle="1" w:styleId="F1E7876857704CD3B15AD39D0AA740AD">
    <w:name w:val="F1E7876857704CD3B15AD39D0AA740AD"/>
    <w:rsid w:val="007E0A3A"/>
  </w:style>
  <w:style w:type="paragraph" w:customStyle="1" w:styleId="47591F5975E140C1A7B0F39190FFDAA4">
    <w:name w:val="47591F5975E140C1A7B0F39190FFDAA4"/>
    <w:rsid w:val="007E0A3A"/>
  </w:style>
  <w:style w:type="paragraph" w:customStyle="1" w:styleId="6895EAB192F14861B0F66DF99C2CB185">
    <w:name w:val="6895EAB192F14861B0F66DF99C2CB185"/>
    <w:rsid w:val="007E0A3A"/>
  </w:style>
  <w:style w:type="paragraph" w:customStyle="1" w:styleId="F289F6C583C246E39E99C9193BC339E2">
    <w:name w:val="F289F6C583C246E39E99C9193BC339E2"/>
    <w:rsid w:val="007E0A3A"/>
  </w:style>
  <w:style w:type="paragraph" w:customStyle="1" w:styleId="A40F559FF5A144BA855335FA198809EA">
    <w:name w:val="A40F559FF5A144BA855335FA198809EA"/>
    <w:rsid w:val="00405BB2"/>
  </w:style>
  <w:style w:type="paragraph" w:customStyle="1" w:styleId="AC842DEFC2B34CC18FF26324D4AE8126">
    <w:name w:val="AC842DEFC2B34CC18FF26324D4AE8126"/>
    <w:rsid w:val="00405BB2"/>
  </w:style>
  <w:style w:type="paragraph" w:customStyle="1" w:styleId="92FEFB0600B04D3CAD87B49F8C4AAF94">
    <w:name w:val="92FEFB0600B04D3CAD87B49F8C4AAF94"/>
    <w:rsid w:val="00405BB2"/>
  </w:style>
  <w:style w:type="paragraph" w:customStyle="1" w:styleId="346006262B474566B5564AF34895E785">
    <w:name w:val="346006262B474566B5564AF34895E785"/>
    <w:rsid w:val="00545BB6"/>
  </w:style>
  <w:style w:type="paragraph" w:customStyle="1" w:styleId="04EB700E141A4159BCF20A6586E34F10">
    <w:name w:val="04EB700E141A4159BCF20A6586E34F10"/>
    <w:rsid w:val="00E34014"/>
  </w:style>
  <w:style w:type="paragraph" w:customStyle="1" w:styleId="CCCB5199E8814DB690166F4A88BC7EAC">
    <w:name w:val="CCCB5199E8814DB690166F4A88BC7EAC"/>
    <w:rsid w:val="009F5350"/>
  </w:style>
  <w:style w:type="paragraph" w:customStyle="1" w:styleId="F860E55A77F0481EAF106447BDCEFAD5">
    <w:name w:val="F860E55A77F0481EAF106447BDCEFAD5"/>
    <w:rsid w:val="009F5350"/>
  </w:style>
  <w:style w:type="paragraph" w:customStyle="1" w:styleId="ABEF46FEF96A459DA94D6E637C8A6BAB">
    <w:name w:val="ABEF46FEF96A459DA94D6E637C8A6BAB"/>
    <w:rsid w:val="009F5350"/>
  </w:style>
  <w:style w:type="paragraph" w:customStyle="1" w:styleId="51D08B6B03294B26AB25188CC66BEE35">
    <w:name w:val="51D08B6B03294B26AB25188CC66BEE35"/>
    <w:rsid w:val="009F5350"/>
  </w:style>
  <w:style w:type="paragraph" w:customStyle="1" w:styleId="B258425330E448C7A56E72F997E8919F">
    <w:name w:val="B258425330E448C7A56E72F997E8919F"/>
    <w:rsid w:val="009F5350"/>
  </w:style>
  <w:style w:type="paragraph" w:customStyle="1" w:styleId="F3936C33DAA44506B8FDDE07AB37FB9F">
    <w:name w:val="F3936C33DAA44506B8FDDE07AB37FB9F"/>
    <w:rsid w:val="009F5350"/>
  </w:style>
  <w:style w:type="paragraph" w:customStyle="1" w:styleId="270678D945424DF7B29EE26CB3DE1060">
    <w:name w:val="270678D945424DF7B29EE26CB3DE1060"/>
    <w:rsid w:val="009F5350"/>
  </w:style>
  <w:style w:type="paragraph" w:customStyle="1" w:styleId="578A08957E57447384CD809DFF06716B">
    <w:name w:val="578A08957E57447384CD809DFF06716B"/>
    <w:rsid w:val="009F53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6293</Words>
  <Characters>35874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внесения изменений в проект планировки территории в районе ТРК  «Тарелка»                   в  г.  Златоусте Челябинской области</vt:lpstr>
    </vt:vector>
  </TitlesOfParts>
  <Company>KOMP</Company>
  <LinksUpToDate>false</LinksUpToDate>
  <CharactersWithSpaces>42083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внесения изменений в проект планировки территории в районе ТРК  «Тарелка»                   в  г.  Златоусте Челябинской области</dc:title>
  <dc:creator>MASHEENA</dc:creator>
  <cp:lastModifiedBy>gtihaa</cp:lastModifiedBy>
  <cp:revision>2</cp:revision>
  <cp:lastPrinted>2025-08-27T09:11:00Z</cp:lastPrinted>
  <dcterms:created xsi:type="dcterms:W3CDTF">2025-08-28T09:31:00Z</dcterms:created>
  <dcterms:modified xsi:type="dcterms:W3CDTF">2025-08-28T09:31:00Z</dcterms:modified>
</cp:coreProperties>
</file>